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B266" w14:textId="1DAC6A6F" w:rsidR="00971C72" w:rsidRDefault="00971C72" w:rsidP="00971C72">
      <w:pPr>
        <w:jc w:val="center"/>
        <w:rPr>
          <w:rFonts w:ascii="Avenir Light" w:hAnsi="Avenir Light"/>
          <w:b/>
        </w:rPr>
      </w:pPr>
      <w:bookmarkStart w:id="0" w:name="_GoBack"/>
      <w:bookmarkEnd w:id="0"/>
      <w:r>
        <w:rPr>
          <w:rFonts w:ascii="Avenir Light" w:hAnsi="Avenir Light"/>
          <w:b/>
        </w:rPr>
        <w:t>ELON UNIVERSITY</w:t>
      </w:r>
    </w:p>
    <w:p w14:paraId="73D8A0B5" w14:textId="589A25A8" w:rsidR="00971C72" w:rsidRPr="00971C72" w:rsidRDefault="00971C72" w:rsidP="006D2444">
      <w:pPr>
        <w:jc w:val="center"/>
        <w:rPr>
          <w:rFonts w:ascii="Avenir Light" w:hAnsi="Avenir Light"/>
          <w:b/>
          <w:sz w:val="22"/>
          <w:szCs w:val="22"/>
        </w:rPr>
      </w:pPr>
      <w:r w:rsidRPr="00971C72">
        <w:rPr>
          <w:rFonts w:ascii="Avenir Light" w:hAnsi="Avenir Light"/>
          <w:b/>
          <w:sz w:val="22"/>
          <w:szCs w:val="22"/>
        </w:rPr>
        <w:t>Spring 2019</w:t>
      </w:r>
    </w:p>
    <w:p w14:paraId="10787641" w14:textId="4EC19B7F" w:rsidR="00527926" w:rsidRPr="00446E8F" w:rsidRDefault="00DE41CE" w:rsidP="006D2444">
      <w:pPr>
        <w:jc w:val="center"/>
        <w:rPr>
          <w:rFonts w:ascii="Britannic Bold" w:hAnsi="Britannic Bold"/>
          <w:b/>
          <w:sz w:val="126"/>
          <w:szCs w:val="126"/>
        </w:rPr>
      </w:pPr>
      <w:r>
        <w:rPr>
          <w:rFonts w:ascii="Britannic Bold" w:hAnsi="Britannic Bold"/>
          <w:b/>
          <w:sz w:val="126"/>
          <w:szCs w:val="126"/>
        </w:rPr>
        <w:t xml:space="preserve">HEGEL AND </w:t>
      </w:r>
      <w:r w:rsidR="008F021E" w:rsidRPr="00446E8F">
        <w:rPr>
          <w:rFonts w:ascii="Britannic Bold" w:hAnsi="Britannic Bold"/>
          <w:b/>
          <w:sz w:val="126"/>
          <w:szCs w:val="126"/>
        </w:rPr>
        <w:t>BLACK THOUGHT</w:t>
      </w:r>
    </w:p>
    <w:p w14:paraId="20C5328F" w14:textId="77777777" w:rsidR="00952756" w:rsidRPr="00480E29" w:rsidRDefault="006D2444" w:rsidP="00530B53">
      <w:pPr>
        <w:jc w:val="center"/>
        <w:rPr>
          <w:rFonts w:ascii="Britannic Bold" w:hAnsi="Britannic Bold"/>
          <w:b/>
          <w:sz w:val="70"/>
          <w:szCs w:val="70"/>
        </w:rPr>
      </w:pPr>
      <w:r w:rsidRPr="00480E29">
        <w:rPr>
          <w:rFonts w:ascii="Britannic Bold" w:hAnsi="Britannic Bold"/>
          <w:b/>
          <w:sz w:val="70"/>
          <w:szCs w:val="70"/>
        </w:rPr>
        <w:t xml:space="preserve">A Dialectical History of </w:t>
      </w:r>
    </w:p>
    <w:p w14:paraId="6DE03DE3" w14:textId="18CEA03F" w:rsidR="00480E29" w:rsidRPr="00614242" w:rsidRDefault="00446E8F" w:rsidP="00614242">
      <w:pPr>
        <w:jc w:val="center"/>
        <w:rPr>
          <w:rFonts w:ascii="Britannic Bold" w:hAnsi="Britannic Bold"/>
          <w:b/>
          <w:sz w:val="70"/>
          <w:szCs w:val="70"/>
        </w:rPr>
      </w:pPr>
      <w:r>
        <w:rPr>
          <w:rFonts w:ascii="Britannic Bold" w:hAnsi="Britannic Bold"/>
          <w:b/>
          <w:sz w:val="70"/>
          <w:szCs w:val="70"/>
        </w:rPr>
        <w:t>Black</w:t>
      </w:r>
      <w:r w:rsidR="00952756" w:rsidRPr="00480E29">
        <w:rPr>
          <w:rFonts w:ascii="Britannic Bold" w:hAnsi="Britannic Bold"/>
          <w:b/>
          <w:sz w:val="70"/>
          <w:szCs w:val="70"/>
        </w:rPr>
        <w:t xml:space="preserve"> </w:t>
      </w:r>
      <w:r w:rsidR="00181B93">
        <w:rPr>
          <w:rFonts w:ascii="Britannic Bold" w:hAnsi="Britannic Bold"/>
          <w:b/>
          <w:sz w:val="70"/>
          <w:szCs w:val="70"/>
        </w:rPr>
        <w:t xml:space="preserve">American </w:t>
      </w:r>
      <w:r>
        <w:rPr>
          <w:rFonts w:ascii="Britannic Bold" w:hAnsi="Britannic Bold"/>
          <w:b/>
          <w:sz w:val="70"/>
          <w:szCs w:val="70"/>
        </w:rPr>
        <w:t>Philosophy</w:t>
      </w:r>
    </w:p>
    <w:p w14:paraId="390A7002" w14:textId="77777777" w:rsidR="009567C5" w:rsidRPr="009567C5" w:rsidRDefault="009567C5" w:rsidP="00971C72">
      <w:pPr>
        <w:ind w:left="720"/>
        <w:rPr>
          <w:rFonts w:ascii="Garamond" w:hAnsi="Garamond"/>
          <w:sz w:val="18"/>
          <w:szCs w:val="18"/>
        </w:rPr>
      </w:pPr>
    </w:p>
    <w:p w14:paraId="23BA59A0" w14:textId="743D133B" w:rsidR="00971C72" w:rsidRDefault="00971C72" w:rsidP="00971C72">
      <w:pPr>
        <w:ind w:left="720"/>
        <w:rPr>
          <w:rFonts w:ascii="Garamond" w:hAnsi="Garamond"/>
        </w:rPr>
      </w:pPr>
      <w:r>
        <w:rPr>
          <w:rFonts w:ascii="Garamond" w:hAnsi="Garamond"/>
        </w:rPr>
        <w:t xml:space="preserve">         </w:t>
      </w:r>
      <w:r w:rsidR="00BA5015" w:rsidRPr="00564E61">
        <w:rPr>
          <w:rFonts w:ascii="Garamond" w:hAnsi="Garamond"/>
        </w:rPr>
        <w:t xml:space="preserve"> </w:t>
      </w:r>
      <w:r w:rsidRPr="00564E61">
        <w:rPr>
          <w:rFonts w:ascii="Garamond" w:hAnsi="Garamond"/>
        </w:rPr>
        <w:t>Dr. Ryan J. Johnson</w:t>
      </w:r>
      <w:r w:rsidRPr="00564E61">
        <w:rPr>
          <w:rFonts w:ascii="Garamond" w:hAnsi="Garamond"/>
        </w:rPr>
        <w:tab/>
      </w:r>
      <w:r w:rsidRPr="00564E61">
        <w:rPr>
          <w:rFonts w:ascii="Garamond" w:hAnsi="Garamond"/>
        </w:rPr>
        <w:tab/>
      </w:r>
      <w:hyperlink r:id="rId8" w:history="1">
        <w:r w:rsidRPr="00564E61">
          <w:rPr>
            <w:rStyle w:val="Hyperlink"/>
            <w:rFonts w:ascii="Garamond" w:hAnsi="Garamond"/>
          </w:rPr>
          <w:t>rjohnson50@elon.edu</w:t>
        </w:r>
      </w:hyperlink>
      <w:r w:rsidRPr="00564E61">
        <w:rPr>
          <w:rFonts w:ascii="Garamond" w:hAnsi="Garamond"/>
        </w:rPr>
        <w:t xml:space="preserve"> </w:t>
      </w:r>
      <w:r w:rsidRPr="00564E61">
        <w:rPr>
          <w:rFonts w:ascii="Garamond" w:hAnsi="Garamond"/>
        </w:rPr>
        <w:tab/>
      </w:r>
      <w:r>
        <w:rPr>
          <w:rFonts w:ascii="Garamond" w:hAnsi="Garamond"/>
        </w:rPr>
        <w:t xml:space="preserve">          </w:t>
      </w:r>
      <w:r w:rsidRPr="00564E61">
        <w:rPr>
          <w:rFonts w:ascii="Garamond" w:hAnsi="Garamond"/>
        </w:rPr>
        <w:t>Office: Spence Pavilion-112</w:t>
      </w:r>
    </w:p>
    <w:p w14:paraId="3F0D1482" w14:textId="4BEC77AF" w:rsidR="00971C72" w:rsidRDefault="00971C72" w:rsidP="00971C72">
      <w:pPr>
        <w:ind w:firstLine="720"/>
        <w:rPr>
          <w:rFonts w:ascii="Garamond" w:hAnsi="Garamond"/>
        </w:rPr>
      </w:pPr>
      <w:r>
        <w:rPr>
          <w:rFonts w:ascii="Garamond" w:hAnsi="Garamond"/>
        </w:rPr>
        <w:t xml:space="preserve">         </w:t>
      </w:r>
      <w:r w:rsidR="0052799F">
        <w:rPr>
          <w:rFonts w:ascii="Garamond" w:hAnsi="Garamond"/>
        </w:rPr>
        <w:t>Mon.</w:t>
      </w:r>
      <w:r w:rsidR="00D73E25">
        <w:rPr>
          <w:rFonts w:ascii="Garamond" w:hAnsi="Garamond"/>
        </w:rPr>
        <w:t>/</w:t>
      </w:r>
      <w:r w:rsidR="0052799F">
        <w:rPr>
          <w:rFonts w:ascii="Garamond" w:hAnsi="Garamond"/>
        </w:rPr>
        <w:t>Wed. 1:40-3:20pm</w:t>
      </w:r>
      <w:r>
        <w:rPr>
          <w:rFonts w:ascii="Garamond" w:hAnsi="Garamond"/>
        </w:rPr>
        <w:tab/>
      </w:r>
      <w:r>
        <w:rPr>
          <w:rFonts w:ascii="Garamond" w:hAnsi="Garamond"/>
        </w:rPr>
        <w:tab/>
      </w:r>
      <w:r w:rsidR="00B861CF">
        <w:rPr>
          <w:rFonts w:ascii="Garamond" w:hAnsi="Garamond"/>
        </w:rPr>
        <w:t xml:space="preserve">PHL </w:t>
      </w:r>
      <w:r>
        <w:rPr>
          <w:rFonts w:ascii="Garamond" w:hAnsi="Garamond"/>
        </w:rPr>
        <w:t>461</w:t>
      </w:r>
      <w:r w:rsidR="00B861CF">
        <w:rPr>
          <w:rFonts w:ascii="Garamond" w:hAnsi="Garamond"/>
        </w:rPr>
        <w:t xml:space="preserve"> </w:t>
      </w:r>
      <w:r>
        <w:rPr>
          <w:rFonts w:ascii="Garamond" w:hAnsi="Garamond"/>
        </w:rPr>
        <w:t xml:space="preserve">A   </w:t>
      </w:r>
      <w:r>
        <w:rPr>
          <w:rFonts w:ascii="Garamond" w:hAnsi="Garamond"/>
        </w:rPr>
        <w:tab/>
      </w:r>
      <w:r>
        <w:rPr>
          <w:rFonts w:ascii="Garamond" w:hAnsi="Garamond"/>
        </w:rPr>
        <w:tab/>
        <w:t xml:space="preserve">          </w:t>
      </w:r>
      <w:r w:rsidR="0052799F">
        <w:rPr>
          <w:rFonts w:ascii="Garamond" w:hAnsi="Garamond"/>
        </w:rPr>
        <w:t>Canon Pavilion 103</w:t>
      </w:r>
    </w:p>
    <w:p w14:paraId="39BD49F0" w14:textId="77777777" w:rsidR="00E62CD2" w:rsidRPr="00585B38" w:rsidRDefault="00E62CD2" w:rsidP="00971C72">
      <w:pPr>
        <w:ind w:firstLine="720"/>
        <w:rPr>
          <w:rFonts w:ascii="Garamond" w:hAnsi="Garamond"/>
          <w:sz w:val="18"/>
          <w:szCs w:val="18"/>
        </w:rPr>
      </w:pPr>
    </w:p>
    <w:p w14:paraId="35772FC0" w14:textId="77777777" w:rsidR="00506B1E" w:rsidRDefault="00506B1E" w:rsidP="00506B1E">
      <w:pPr>
        <w:jc w:val="center"/>
        <w:rPr>
          <w:rFonts w:ascii="Optima" w:hAnsi="Optima"/>
          <w:b/>
          <w:noProof/>
        </w:rPr>
      </w:pPr>
      <w:r>
        <w:rPr>
          <w:rFonts w:ascii="Optima" w:hAnsi="Optima"/>
          <w:b/>
          <w:noProof/>
        </w:rPr>
        <w:drawing>
          <wp:inline distT="0" distB="0" distL="0" distR="0" wp14:anchorId="0A9D717F" wp14:editId="3494AEC3">
            <wp:extent cx="3255433" cy="4209749"/>
            <wp:effectExtent l="0" t="0" r="0" b="6985"/>
            <wp:docPr id="9" name="Picture 9" descr="Mac HD:Users:rjohnson50:Desktop:Georg_Wilhelm_Friedrich_Hegel_by_Gustav_Blaeser_-_Hegelplatz,_Berlin,_Germany_-_DSC02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rjohnson50:Desktop:Georg_Wilhelm_Friedrich_Hegel_by_Gustav_Blaeser_-_Hegelplatz,_Berlin,_Germany_-_DSC023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288" cy="4212148"/>
                    </a:xfrm>
                    <a:prstGeom prst="rect">
                      <a:avLst/>
                    </a:prstGeom>
                    <a:noFill/>
                    <a:ln>
                      <a:noFill/>
                    </a:ln>
                  </pic:spPr>
                </pic:pic>
              </a:graphicData>
            </a:graphic>
          </wp:inline>
        </w:drawing>
      </w:r>
      <w:r w:rsidR="00BA5015">
        <w:rPr>
          <w:rFonts w:ascii="Optima" w:hAnsi="Optima"/>
          <w:b/>
          <w:noProof/>
        </w:rPr>
        <w:t xml:space="preserve"> </w:t>
      </w:r>
      <w:r w:rsidR="00EE3115">
        <w:rPr>
          <w:rFonts w:ascii="Optima" w:hAnsi="Optima"/>
          <w:b/>
          <w:noProof/>
        </w:rPr>
        <w:t xml:space="preserve">  </w:t>
      </w:r>
      <w:r w:rsidR="00E62CD2">
        <w:rPr>
          <w:rFonts w:ascii="Optima" w:hAnsi="Optima"/>
          <w:b/>
          <w:noProof/>
        </w:rPr>
        <w:t xml:space="preserve"> </w:t>
      </w:r>
      <w:r>
        <w:rPr>
          <w:rFonts w:ascii="Garamond" w:eastAsia="Times New Roman" w:hAnsi="Garamond" w:cs="Times New Roman"/>
          <w:bCs/>
          <w:i/>
          <w:noProof/>
          <w:kern w:val="36"/>
        </w:rPr>
        <w:drawing>
          <wp:inline distT="0" distB="0" distL="0" distR="0" wp14:anchorId="4DDF5E4B" wp14:editId="1D06D838">
            <wp:extent cx="3326935" cy="4397281"/>
            <wp:effectExtent l="0" t="0" r="635" b="0"/>
            <wp:docPr id="10" name="Picture 10" descr="Mac HD:Users:rjohnson50:Desktop:Kehinde-Wiley-02.nocrop.w710.h2147483647.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rjohnson50:Desktop:Kehinde-Wiley-02.nocrop.w710.h2147483647.2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509" cy="4400683"/>
                    </a:xfrm>
                    <a:prstGeom prst="rect">
                      <a:avLst/>
                    </a:prstGeom>
                    <a:noFill/>
                    <a:ln>
                      <a:noFill/>
                    </a:ln>
                  </pic:spPr>
                </pic:pic>
              </a:graphicData>
            </a:graphic>
          </wp:inline>
        </w:drawing>
      </w:r>
    </w:p>
    <w:p w14:paraId="4DBB74FC" w14:textId="38388972" w:rsidR="00FC42B8" w:rsidRDefault="00506B1E" w:rsidP="00A112D2">
      <w:pPr>
        <w:jc w:val="center"/>
        <w:rPr>
          <w:rFonts w:ascii="Optima" w:hAnsi="Optima"/>
          <w:b/>
          <w:noProof/>
          <w:sz w:val="20"/>
          <w:szCs w:val="20"/>
        </w:rPr>
      </w:pPr>
      <w:r w:rsidRPr="00506B1E">
        <w:rPr>
          <w:rFonts w:ascii="Garamond" w:eastAsia="Times New Roman" w:hAnsi="Garamond" w:cs="Times New Roman"/>
          <w:bCs/>
          <w:i/>
          <w:kern w:val="36"/>
          <w:sz w:val="20"/>
          <w:szCs w:val="20"/>
          <w:lang w:val="en"/>
        </w:rPr>
        <w:t>Gustav Blaeser</w:t>
      </w:r>
      <w:r w:rsidRPr="00506B1E">
        <w:rPr>
          <w:rFonts w:ascii="Garamond" w:eastAsia="Times New Roman" w:hAnsi="Garamond" w:cs="Times New Roman"/>
          <w:bCs/>
          <w:i/>
          <w:kern w:val="36"/>
          <w:sz w:val="20"/>
          <w:szCs w:val="20"/>
          <w:lang w:val="en"/>
        </w:rPr>
        <w:tab/>
      </w:r>
      <w:r w:rsidRPr="00506B1E">
        <w:rPr>
          <w:rFonts w:ascii="Garamond" w:eastAsia="Times New Roman" w:hAnsi="Garamond" w:cs="Times New Roman"/>
          <w:bCs/>
          <w:i/>
          <w:kern w:val="36"/>
          <w:sz w:val="20"/>
          <w:szCs w:val="20"/>
          <w:lang w:val="en"/>
        </w:rPr>
        <w:tab/>
      </w:r>
      <w:r w:rsidRPr="00506B1E">
        <w:rPr>
          <w:rFonts w:ascii="Garamond" w:eastAsia="Times New Roman" w:hAnsi="Garamond" w:cs="Times New Roman"/>
          <w:bCs/>
          <w:i/>
          <w:kern w:val="36"/>
          <w:sz w:val="20"/>
          <w:szCs w:val="20"/>
          <w:lang w:val="en"/>
        </w:rPr>
        <w:tab/>
      </w:r>
      <w:r w:rsidRPr="00506B1E">
        <w:rPr>
          <w:rFonts w:ascii="Garamond" w:eastAsia="Times New Roman" w:hAnsi="Garamond" w:cs="Times New Roman"/>
          <w:bCs/>
          <w:i/>
          <w:kern w:val="36"/>
          <w:sz w:val="20"/>
          <w:szCs w:val="20"/>
          <w:lang w:val="en"/>
        </w:rPr>
        <w:tab/>
      </w:r>
      <w:r w:rsidRPr="00506B1E">
        <w:rPr>
          <w:rFonts w:ascii="Garamond" w:eastAsia="Times New Roman" w:hAnsi="Garamond" w:cs="Times New Roman"/>
          <w:bCs/>
          <w:i/>
          <w:kern w:val="36"/>
          <w:sz w:val="20"/>
          <w:szCs w:val="20"/>
          <w:lang w:val="en"/>
        </w:rPr>
        <w:tab/>
      </w:r>
      <w:r w:rsidRPr="00506B1E">
        <w:rPr>
          <w:rFonts w:ascii="Garamond" w:eastAsia="Times New Roman" w:hAnsi="Garamond" w:cs="Times New Roman"/>
          <w:bCs/>
          <w:i/>
          <w:kern w:val="36"/>
          <w:sz w:val="20"/>
          <w:szCs w:val="20"/>
          <w:lang w:val="en"/>
        </w:rPr>
        <w:tab/>
      </w:r>
      <w:r w:rsidRPr="00506B1E">
        <w:rPr>
          <w:rFonts w:ascii="Garamond" w:hAnsi="Garamond"/>
          <w:i/>
          <w:noProof/>
          <w:sz w:val="20"/>
          <w:szCs w:val="20"/>
        </w:rPr>
        <w:tab/>
      </w:r>
      <w:r w:rsidR="00E62CD2" w:rsidRPr="00506B1E">
        <w:rPr>
          <w:rFonts w:ascii="Garamond" w:hAnsi="Garamond"/>
          <w:i/>
          <w:noProof/>
          <w:sz w:val="20"/>
          <w:szCs w:val="20"/>
        </w:rPr>
        <w:t>Kehinde Wiley</w:t>
      </w:r>
    </w:p>
    <w:p w14:paraId="7B4A1DB3" w14:textId="77777777" w:rsidR="00A112D2" w:rsidRDefault="00A112D2" w:rsidP="00A112D2">
      <w:pPr>
        <w:ind w:left="720" w:right="1080"/>
        <w:rPr>
          <w:rFonts w:ascii="Garamond" w:hAnsi="Garamond" w:cs="Times New Roman"/>
        </w:rPr>
      </w:pPr>
    </w:p>
    <w:p w14:paraId="781D6A74" w14:textId="406BA1BE" w:rsidR="00FC42B8" w:rsidRDefault="00FC42B8" w:rsidP="00A112D2">
      <w:pPr>
        <w:ind w:left="720" w:right="1080"/>
        <w:rPr>
          <w:rFonts w:ascii="Garamond" w:hAnsi="Garamond"/>
          <w:b/>
        </w:rPr>
      </w:pPr>
      <w:r w:rsidRPr="00A112D2">
        <w:rPr>
          <w:rFonts w:ascii="Garamond" w:hAnsi="Garamond" w:cs="Times New Roman"/>
          <w:i/>
        </w:rPr>
        <w:t>Aimé “Césaire understood that the truly productive, ‘universal’ experience of reading Hegel is not through a summary of the total and totalizing system, but through the liberation that one’s own imagination can achieve by encountering dialectical thinking in its</w:t>
      </w:r>
      <w:r w:rsidR="00A112D2" w:rsidRPr="00A112D2">
        <w:rPr>
          <w:rFonts w:ascii="Garamond" w:hAnsi="Garamond" w:cs="Times New Roman"/>
          <w:i/>
        </w:rPr>
        <w:t xml:space="preserve"> most concrete exemplification.</w:t>
      </w:r>
      <w:r w:rsidRPr="00A112D2">
        <w:rPr>
          <w:rFonts w:ascii="Garamond" w:hAnsi="Garamond" w:cs="Times New Roman"/>
        </w:rPr>
        <w:t xml:space="preserve"> </w:t>
      </w:r>
      <w:r w:rsidR="00A112D2">
        <w:rPr>
          <w:rFonts w:ascii="Garamond" w:hAnsi="Garamond" w:cs="Times New Roman"/>
        </w:rPr>
        <w:tab/>
      </w:r>
      <w:r w:rsidR="00A112D2">
        <w:rPr>
          <w:rFonts w:ascii="Garamond" w:hAnsi="Garamond" w:cs="Times New Roman"/>
        </w:rPr>
        <w:tab/>
        <w:t>-</w:t>
      </w:r>
      <w:r w:rsidRPr="00A112D2">
        <w:rPr>
          <w:rFonts w:ascii="Garamond" w:hAnsi="Garamond" w:cs="Times New Roman"/>
        </w:rPr>
        <w:t>Susan Buck-</w:t>
      </w:r>
      <w:r w:rsidR="00A112D2">
        <w:rPr>
          <w:rFonts w:ascii="Garamond" w:hAnsi="Garamond" w:cs="Times New Roman"/>
        </w:rPr>
        <w:t>Morss</w:t>
      </w:r>
    </w:p>
    <w:p w14:paraId="7E168EFA" w14:textId="77777777" w:rsidR="00A112D2" w:rsidRPr="00A112D2" w:rsidRDefault="00A112D2" w:rsidP="00A112D2">
      <w:pPr>
        <w:ind w:left="720" w:right="1080"/>
        <w:rPr>
          <w:rFonts w:ascii="Garamond" w:hAnsi="Garamond"/>
          <w:b/>
        </w:rPr>
      </w:pPr>
    </w:p>
    <w:p w14:paraId="767B5AC1" w14:textId="19BD7844" w:rsidR="00530B53" w:rsidRDefault="007E53D1" w:rsidP="007923A7">
      <w:pPr>
        <w:rPr>
          <w:rFonts w:ascii="Optima" w:hAnsi="Optima"/>
          <w:b/>
        </w:rPr>
      </w:pPr>
      <w:r>
        <w:rPr>
          <w:rFonts w:ascii="Optima" w:hAnsi="Optima"/>
          <w:b/>
        </w:rPr>
        <w:lastRenderedPageBreak/>
        <w:t>OVERVIEW</w:t>
      </w:r>
    </w:p>
    <w:p w14:paraId="376306C7" w14:textId="31EC845F" w:rsidR="00BF7666" w:rsidRDefault="004762D0" w:rsidP="007923A7">
      <w:pPr>
        <w:rPr>
          <w:rFonts w:ascii="Garamond" w:hAnsi="Garamond"/>
        </w:rPr>
      </w:pPr>
      <w:r>
        <w:rPr>
          <w:rFonts w:ascii="Garamond" w:hAnsi="Garamond"/>
        </w:rPr>
        <w:t>This</w:t>
      </w:r>
      <w:r w:rsidR="007923A7" w:rsidRPr="00C0604D">
        <w:rPr>
          <w:rFonts w:ascii="Garamond" w:hAnsi="Garamond"/>
        </w:rPr>
        <w:t xml:space="preserve"> course </w:t>
      </w:r>
      <w:r w:rsidR="007923A7">
        <w:rPr>
          <w:rFonts w:ascii="Garamond" w:hAnsi="Garamond"/>
        </w:rPr>
        <w:t>enacts</w:t>
      </w:r>
      <w:r w:rsidR="007923A7" w:rsidRPr="00C0604D">
        <w:rPr>
          <w:rFonts w:ascii="Garamond" w:hAnsi="Garamond"/>
        </w:rPr>
        <w:t xml:space="preserve"> a dialectical </w:t>
      </w:r>
      <w:r w:rsidR="00B1675E">
        <w:rPr>
          <w:rFonts w:ascii="Garamond" w:hAnsi="Garamond"/>
        </w:rPr>
        <w:t xml:space="preserve">parallel </w:t>
      </w:r>
      <w:r w:rsidR="007923A7" w:rsidRPr="00C0604D">
        <w:rPr>
          <w:rFonts w:ascii="Garamond" w:hAnsi="Garamond"/>
        </w:rPr>
        <w:t xml:space="preserve">reading of G.W.F. Hegel’s </w:t>
      </w:r>
      <w:r w:rsidR="007923A7" w:rsidRPr="00C0604D">
        <w:rPr>
          <w:rFonts w:ascii="Garamond" w:hAnsi="Garamond"/>
          <w:i/>
        </w:rPr>
        <w:t xml:space="preserve">Phenomenology of Spirit </w:t>
      </w:r>
      <w:r>
        <w:rPr>
          <w:rFonts w:ascii="Garamond" w:hAnsi="Garamond"/>
        </w:rPr>
        <w:t xml:space="preserve">and </w:t>
      </w:r>
      <w:r w:rsidR="007923A7">
        <w:rPr>
          <w:rFonts w:ascii="Garamond" w:hAnsi="Garamond"/>
        </w:rPr>
        <w:t>important moments in the history</w:t>
      </w:r>
      <w:r w:rsidR="007923A7" w:rsidRPr="00C0604D">
        <w:rPr>
          <w:rFonts w:ascii="Garamond" w:hAnsi="Garamond"/>
        </w:rPr>
        <w:t xml:space="preserve"> of </w:t>
      </w:r>
      <w:r w:rsidR="007923A7">
        <w:rPr>
          <w:rFonts w:ascii="Garamond" w:hAnsi="Garamond"/>
        </w:rPr>
        <w:t>Black American T</w:t>
      </w:r>
      <w:r w:rsidR="00B1675E">
        <w:rPr>
          <w:rFonts w:ascii="Garamond" w:hAnsi="Garamond"/>
        </w:rPr>
        <w:t>hought</w:t>
      </w:r>
      <w:r w:rsidR="007923A7" w:rsidRPr="00C0604D">
        <w:rPr>
          <w:rFonts w:ascii="Garamond" w:hAnsi="Garamond"/>
        </w:rPr>
        <w:t xml:space="preserve">. While Hegel is one of the most influential philosophers in western history (comparable to Plato or Descartes), he is rarely placed into dialogue with any black or African-American voices, thus leaving implicit the </w:t>
      </w:r>
      <w:r w:rsidR="007923A7" w:rsidRPr="00C0604D">
        <w:rPr>
          <w:rFonts w:ascii="Garamond" w:hAnsi="Garamond"/>
          <w:i/>
        </w:rPr>
        <w:t>whiteness</w:t>
      </w:r>
      <w:r w:rsidR="007923A7" w:rsidRPr="00C0604D">
        <w:rPr>
          <w:rFonts w:ascii="Garamond" w:hAnsi="Garamond"/>
        </w:rPr>
        <w:t xml:space="preserve"> of his thought. </w:t>
      </w:r>
      <w:r>
        <w:rPr>
          <w:rFonts w:ascii="Garamond" w:hAnsi="Garamond"/>
        </w:rPr>
        <w:t>This class will change that.</w:t>
      </w:r>
    </w:p>
    <w:p w14:paraId="60CF6174" w14:textId="77777777" w:rsidR="00BF7666" w:rsidRDefault="00BF7666" w:rsidP="007923A7">
      <w:pPr>
        <w:rPr>
          <w:rFonts w:ascii="Garamond" w:hAnsi="Garamond"/>
        </w:rPr>
      </w:pPr>
    </w:p>
    <w:p w14:paraId="0D581234" w14:textId="6FA52F5C" w:rsidR="007923A7" w:rsidRDefault="003F3B5D" w:rsidP="007923A7">
      <w:pPr>
        <w:rPr>
          <w:rFonts w:ascii="Garamond" w:hAnsi="Garamond"/>
        </w:rPr>
      </w:pPr>
      <w:r>
        <w:rPr>
          <w:rFonts w:ascii="Garamond" w:hAnsi="Garamond"/>
        </w:rPr>
        <w:t xml:space="preserve">This dialectical parallel struck me while </w:t>
      </w:r>
      <w:r w:rsidR="004762D0">
        <w:rPr>
          <w:rFonts w:ascii="Garamond" w:hAnsi="Garamond"/>
        </w:rPr>
        <w:t>participating in a</w:t>
      </w:r>
      <w:r>
        <w:rPr>
          <w:rFonts w:ascii="Garamond" w:hAnsi="Garamond"/>
        </w:rPr>
        <w:t xml:space="preserve"> faculty reading group on the history of Critical Race Theory. As we read, the movement between </w:t>
      </w:r>
      <w:r w:rsidR="004762D0">
        <w:rPr>
          <w:rFonts w:ascii="Garamond" w:hAnsi="Garamond"/>
        </w:rPr>
        <w:t>the</w:t>
      </w:r>
      <w:r w:rsidR="00B1675E">
        <w:rPr>
          <w:rFonts w:ascii="Garamond" w:hAnsi="Garamond"/>
        </w:rPr>
        <w:t xml:space="preserve"> Black</w:t>
      </w:r>
      <w:r w:rsidR="004762D0">
        <w:rPr>
          <w:rFonts w:ascii="Garamond" w:hAnsi="Garamond"/>
        </w:rPr>
        <w:t xml:space="preserve"> writings echoed </w:t>
      </w:r>
      <w:r w:rsidR="00B1675E">
        <w:rPr>
          <w:rFonts w:ascii="Garamond" w:hAnsi="Garamond"/>
        </w:rPr>
        <w:t xml:space="preserve">the movement in Ch. 4 of Hegel’s </w:t>
      </w:r>
      <w:r w:rsidR="00B1675E">
        <w:rPr>
          <w:rFonts w:ascii="Garamond" w:hAnsi="Garamond"/>
          <w:i/>
        </w:rPr>
        <w:t>Phenomenology</w:t>
      </w:r>
      <w:r w:rsidR="004762D0">
        <w:rPr>
          <w:rFonts w:ascii="Garamond" w:hAnsi="Garamond"/>
        </w:rPr>
        <w:t>. Eventually, the parallel was undeniable</w:t>
      </w:r>
      <w:r w:rsidR="00B1675E">
        <w:rPr>
          <w:rFonts w:ascii="Garamond" w:hAnsi="Garamond"/>
        </w:rPr>
        <w:t>, and I felt the need</w:t>
      </w:r>
      <w:r>
        <w:rPr>
          <w:rFonts w:ascii="Garamond" w:hAnsi="Garamond"/>
        </w:rPr>
        <w:t xml:space="preserve"> </w:t>
      </w:r>
      <w:r w:rsidR="00B1675E">
        <w:rPr>
          <w:rFonts w:ascii="Garamond" w:hAnsi="Garamond"/>
        </w:rPr>
        <w:t>to</w:t>
      </w:r>
      <w:r>
        <w:rPr>
          <w:rFonts w:ascii="Garamond" w:hAnsi="Garamond"/>
        </w:rPr>
        <w:t xml:space="preserve"> write a book on it. Yet as a white man, I could not do this alone. </w:t>
      </w:r>
      <w:r w:rsidR="004762D0">
        <w:rPr>
          <w:rFonts w:ascii="Garamond" w:hAnsi="Garamond"/>
        </w:rPr>
        <w:t>Fortunately,</w:t>
      </w:r>
      <w:r>
        <w:rPr>
          <w:rFonts w:ascii="Garamond" w:hAnsi="Garamond"/>
        </w:rPr>
        <w:t xml:space="preserve"> I met a brilliant philo</w:t>
      </w:r>
      <w:r w:rsidR="00B1675E">
        <w:rPr>
          <w:rFonts w:ascii="Garamond" w:hAnsi="Garamond"/>
        </w:rPr>
        <w:t>sopher named Biko Mandela Gray (</w:t>
      </w:r>
      <w:r>
        <w:rPr>
          <w:rFonts w:ascii="Garamond" w:hAnsi="Garamond"/>
        </w:rPr>
        <w:t>an expert in Critical Race Theory</w:t>
      </w:r>
      <w:r w:rsidR="004762D0">
        <w:rPr>
          <w:rFonts w:ascii="Garamond" w:hAnsi="Garamond"/>
        </w:rPr>
        <w:t xml:space="preserve"> and philosopher of religion teaching are Syracuse University</w:t>
      </w:r>
      <w:r w:rsidR="00B1675E">
        <w:rPr>
          <w:rFonts w:ascii="Garamond" w:hAnsi="Garamond"/>
        </w:rPr>
        <w:t>)</w:t>
      </w:r>
      <w:r>
        <w:rPr>
          <w:rFonts w:ascii="Garamond" w:hAnsi="Garamond"/>
        </w:rPr>
        <w:t xml:space="preserve"> who agreed to co-write the book with me. In our discussions, it became clear that this would be an excellent topic for an Elon Senior Seminar in philosophy</w:t>
      </w:r>
      <w:r w:rsidR="004762D0">
        <w:rPr>
          <w:rFonts w:ascii="Garamond" w:hAnsi="Garamond"/>
        </w:rPr>
        <w:t>, with Biko as the next speaker in the Reynold’s lecture series</w:t>
      </w:r>
      <w:r>
        <w:rPr>
          <w:rFonts w:ascii="Garamond" w:hAnsi="Garamond"/>
        </w:rPr>
        <w:t>. Hence, this course. Like the eventual book, this course follows a</w:t>
      </w:r>
      <w:r w:rsidR="007923A7" w:rsidRPr="00C0604D">
        <w:rPr>
          <w:rFonts w:ascii="Garamond" w:hAnsi="Garamond"/>
        </w:rPr>
        <w:t xml:space="preserve"> </w:t>
      </w:r>
      <w:r>
        <w:rPr>
          <w:rFonts w:ascii="Garamond" w:hAnsi="Garamond"/>
        </w:rPr>
        <w:t xml:space="preserve">dialectical </w:t>
      </w:r>
      <w:r w:rsidR="007923A7" w:rsidRPr="00C0604D">
        <w:rPr>
          <w:rFonts w:ascii="Garamond" w:hAnsi="Garamond"/>
        </w:rPr>
        <w:t xml:space="preserve">parallel between </w:t>
      </w:r>
      <w:r>
        <w:rPr>
          <w:rFonts w:ascii="Garamond" w:hAnsi="Garamond"/>
        </w:rPr>
        <w:t>Hegel’s</w:t>
      </w:r>
      <w:r w:rsidR="007923A7" w:rsidRPr="00C0604D">
        <w:rPr>
          <w:rFonts w:ascii="Garamond" w:hAnsi="Garamond"/>
        </w:rPr>
        <w:t xml:space="preserve"> highly theoretical text and the </w:t>
      </w:r>
      <w:r>
        <w:rPr>
          <w:rFonts w:ascii="Garamond" w:hAnsi="Garamond"/>
        </w:rPr>
        <w:t>philosophical</w:t>
      </w:r>
      <w:r w:rsidR="007923A7" w:rsidRPr="00C0604D">
        <w:rPr>
          <w:rFonts w:ascii="Garamond" w:hAnsi="Garamond"/>
        </w:rPr>
        <w:t xml:space="preserve"> writi</w:t>
      </w:r>
      <w:r>
        <w:rPr>
          <w:rFonts w:ascii="Garamond" w:hAnsi="Garamond"/>
        </w:rPr>
        <w:t>ngs of black American authors</w:t>
      </w:r>
      <w:r w:rsidR="007923A7" w:rsidRPr="00C0604D">
        <w:rPr>
          <w:rFonts w:ascii="Garamond" w:hAnsi="Garamond"/>
        </w:rPr>
        <w:t xml:space="preserve">. </w:t>
      </w:r>
      <w:r w:rsidR="007923A7">
        <w:rPr>
          <w:rFonts w:ascii="Garamond" w:hAnsi="Garamond"/>
        </w:rPr>
        <w:t>This is our</w:t>
      </w:r>
      <w:r w:rsidR="00B1675E">
        <w:rPr>
          <w:rFonts w:ascii="Garamond" w:hAnsi="Garamond"/>
        </w:rPr>
        <w:t xml:space="preserve"> textual</w:t>
      </w:r>
      <w:r w:rsidR="007923A7">
        <w:rPr>
          <w:rFonts w:ascii="Garamond" w:hAnsi="Garamond"/>
        </w:rPr>
        <w:t xml:space="preserve"> path:</w:t>
      </w:r>
    </w:p>
    <w:p w14:paraId="7CDF479B" w14:textId="77777777" w:rsidR="007923A7" w:rsidRDefault="007923A7" w:rsidP="007923A7">
      <w:pPr>
        <w:rPr>
          <w:rFonts w:ascii="Garamond" w:hAnsi="Garamond"/>
        </w:rPr>
      </w:pPr>
    </w:p>
    <w:p w14:paraId="29518D40" w14:textId="77777777" w:rsidR="007923A7" w:rsidRPr="00F95678" w:rsidRDefault="007923A7" w:rsidP="007923A7">
      <w:pPr>
        <w:ind w:left="720" w:firstLine="720"/>
        <w:rPr>
          <w:rFonts w:ascii="Garamond" w:hAnsi="Garamond"/>
          <w:u w:val="single"/>
        </w:rPr>
      </w:pPr>
      <w:r w:rsidRPr="00F95678">
        <w:rPr>
          <w:rFonts w:ascii="Garamond" w:hAnsi="Garamond"/>
          <w:u w:val="single"/>
        </w:rPr>
        <w:t xml:space="preserve">Hegel’s </w:t>
      </w:r>
      <w:r w:rsidRPr="00F95678">
        <w:rPr>
          <w:rFonts w:ascii="Garamond" w:hAnsi="Garamond"/>
          <w:i/>
          <w:u w:val="single"/>
        </w:rPr>
        <w:t>Phenomenology</w:t>
      </w:r>
      <w:r w:rsidRPr="00F95678">
        <w:rPr>
          <w:rFonts w:ascii="Garamond" w:hAnsi="Garamond"/>
          <w:i/>
        </w:rPr>
        <w:tab/>
      </w:r>
      <w:r w:rsidRPr="00F95678">
        <w:rPr>
          <w:rFonts w:ascii="Garamond" w:hAnsi="Garamond"/>
          <w:i/>
        </w:rPr>
        <w:tab/>
      </w:r>
      <w:r w:rsidRPr="00F95678">
        <w:rPr>
          <w:rFonts w:ascii="Garamond" w:hAnsi="Garamond"/>
          <w:i/>
        </w:rPr>
        <w:tab/>
      </w:r>
      <w:r w:rsidRPr="00F95678">
        <w:rPr>
          <w:rFonts w:ascii="Garamond" w:hAnsi="Garamond"/>
          <w:u w:val="single"/>
        </w:rPr>
        <w:t>Black Thought</w:t>
      </w:r>
    </w:p>
    <w:p w14:paraId="38A48779" w14:textId="77777777" w:rsidR="007923A7" w:rsidRPr="00DB6BCA" w:rsidRDefault="007923A7" w:rsidP="007923A7">
      <w:pPr>
        <w:ind w:firstLine="1170"/>
        <w:rPr>
          <w:rFonts w:ascii="Garamond" w:hAnsi="Garamond"/>
        </w:rPr>
      </w:pPr>
      <w:r>
        <w:rPr>
          <w:rFonts w:ascii="Garamond" w:hAnsi="Garamond"/>
        </w:rPr>
        <w:t xml:space="preserve">1) </w:t>
      </w:r>
      <w:r>
        <w:rPr>
          <w:rFonts w:ascii="Garamond" w:hAnsi="Garamond"/>
        </w:rPr>
        <w:tab/>
        <w:t>“</w:t>
      </w:r>
      <w:r w:rsidRPr="00DB6BCA">
        <w:rPr>
          <w:rFonts w:ascii="Garamond" w:hAnsi="Garamond"/>
        </w:rPr>
        <w:t>Master/Slave Dial</w:t>
      </w:r>
      <w:r>
        <w:rPr>
          <w:rFonts w:ascii="Garamond" w:hAnsi="Garamond"/>
        </w:rPr>
        <w:t>ectic”</w:t>
      </w:r>
      <w:r>
        <w:rPr>
          <w:rFonts w:ascii="Garamond" w:hAnsi="Garamond"/>
        </w:rPr>
        <w:tab/>
      </w:r>
      <w:r>
        <w:rPr>
          <w:rFonts w:ascii="Garamond" w:hAnsi="Garamond"/>
        </w:rPr>
        <w:tab/>
        <w:t xml:space="preserve">Frederick Douglass, </w:t>
      </w:r>
      <w:r w:rsidRPr="00CC0D8F">
        <w:rPr>
          <w:rFonts w:ascii="Garamond" w:hAnsi="Garamond"/>
          <w:i/>
        </w:rPr>
        <w:t>My Bondage, My Freedom</w:t>
      </w:r>
    </w:p>
    <w:p w14:paraId="1AEE01C7" w14:textId="77777777" w:rsidR="007923A7" w:rsidRPr="00CC0D8F" w:rsidRDefault="007923A7" w:rsidP="007923A7">
      <w:pPr>
        <w:ind w:firstLine="1170"/>
        <w:rPr>
          <w:rFonts w:ascii="Garamond" w:hAnsi="Garamond"/>
          <w:i/>
        </w:rPr>
      </w:pPr>
      <w:r w:rsidRPr="00DB6BCA">
        <w:rPr>
          <w:rFonts w:ascii="Garamond" w:hAnsi="Garamond"/>
        </w:rPr>
        <w:t>2)</w:t>
      </w:r>
      <w:r w:rsidRPr="00DB6BCA">
        <w:rPr>
          <w:rFonts w:ascii="Garamond" w:hAnsi="Garamond"/>
        </w:rPr>
        <w:tab/>
        <w:t xml:space="preserve">“Stoicism” </w:t>
      </w:r>
      <w:r w:rsidRPr="00DB6BCA">
        <w:rPr>
          <w:rFonts w:ascii="Garamond" w:hAnsi="Garamond"/>
        </w:rPr>
        <w:tab/>
      </w:r>
      <w:r w:rsidRPr="00DB6BCA">
        <w:rPr>
          <w:rFonts w:ascii="Garamond" w:hAnsi="Garamond"/>
        </w:rPr>
        <w:tab/>
      </w:r>
      <w:r w:rsidRPr="00DB6BCA">
        <w:rPr>
          <w:rFonts w:ascii="Garamond" w:hAnsi="Garamond"/>
        </w:rPr>
        <w:tab/>
      </w:r>
      <w:r w:rsidRPr="00DB6BCA">
        <w:rPr>
          <w:rFonts w:ascii="Garamond" w:hAnsi="Garamond"/>
        </w:rPr>
        <w:tab/>
        <w:t>Booker T. Washington</w:t>
      </w:r>
      <w:r>
        <w:rPr>
          <w:rFonts w:ascii="Garamond" w:hAnsi="Garamond"/>
        </w:rPr>
        <w:t xml:space="preserve">, </w:t>
      </w:r>
      <w:r>
        <w:rPr>
          <w:rFonts w:ascii="Garamond" w:hAnsi="Garamond"/>
          <w:i/>
        </w:rPr>
        <w:t>Up From Slavery</w:t>
      </w:r>
    </w:p>
    <w:p w14:paraId="37C6FA72" w14:textId="77777777" w:rsidR="007923A7" w:rsidRPr="00DB6BCA" w:rsidRDefault="007923A7" w:rsidP="007923A7">
      <w:pPr>
        <w:ind w:firstLine="1170"/>
        <w:rPr>
          <w:rFonts w:ascii="Garamond" w:hAnsi="Garamond"/>
        </w:rPr>
      </w:pPr>
      <w:r w:rsidRPr="00DB6BCA">
        <w:rPr>
          <w:rFonts w:ascii="Garamond" w:hAnsi="Garamond"/>
        </w:rPr>
        <w:t xml:space="preserve">3) </w:t>
      </w:r>
      <w:r w:rsidRPr="00DB6BCA">
        <w:rPr>
          <w:rFonts w:ascii="Garamond" w:hAnsi="Garamond"/>
        </w:rPr>
        <w:tab/>
      </w:r>
      <w:r>
        <w:rPr>
          <w:rFonts w:ascii="Garamond" w:hAnsi="Garamond"/>
        </w:rPr>
        <w:t>“Skepticism”</w:t>
      </w:r>
      <w:r>
        <w:rPr>
          <w:rFonts w:ascii="Garamond" w:hAnsi="Garamond"/>
        </w:rPr>
        <w:tab/>
      </w:r>
      <w:r>
        <w:rPr>
          <w:rFonts w:ascii="Garamond" w:hAnsi="Garamond"/>
        </w:rPr>
        <w:tab/>
      </w:r>
      <w:r>
        <w:rPr>
          <w:rFonts w:ascii="Garamond" w:hAnsi="Garamond"/>
        </w:rPr>
        <w:tab/>
      </w:r>
      <w:r>
        <w:rPr>
          <w:rFonts w:ascii="Garamond" w:hAnsi="Garamond"/>
        </w:rPr>
        <w:tab/>
        <w:t xml:space="preserve">W.E.B. Du Bois, </w:t>
      </w:r>
      <w:r>
        <w:rPr>
          <w:rFonts w:ascii="Garamond" w:hAnsi="Garamond"/>
          <w:i/>
        </w:rPr>
        <w:t>The Souls of Black Folk</w:t>
      </w:r>
      <w:r>
        <w:rPr>
          <w:rFonts w:ascii="Garamond" w:hAnsi="Garamond"/>
        </w:rPr>
        <w:t xml:space="preserve"> </w:t>
      </w:r>
    </w:p>
    <w:p w14:paraId="6782C85F" w14:textId="77777777" w:rsidR="007923A7" w:rsidRPr="00DB6BCA" w:rsidRDefault="007923A7" w:rsidP="007923A7">
      <w:pPr>
        <w:ind w:left="720" w:firstLine="450"/>
        <w:rPr>
          <w:rFonts w:ascii="Garamond" w:hAnsi="Garamond" w:cs="Times New Roman"/>
        </w:rPr>
      </w:pPr>
      <w:r w:rsidRPr="00DB6BCA">
        <w:rPr>
          <w:rFonts w:ascii="Garamond" w:hAnsi="Garamond"/>
        </w:rPr>
        <w:t xml:space="preserve">4) </w:t>
      </w:r>
      <w:r w:rsidRPr="00DB6BCA">
        <w:rPr>
          <w:rFonts w:ascii="Garamond" w:hAnsi="Garamond"/>
        </w:rPr>
        <w:tab/>
      </w:r>
      <w:r>
        <w:rPr>
          <w:rFonts w:ascii="Garamond" w:hAnsi="Garamond"/>
        </w:rPr>
        <w:t>“</w:t>
      </w:r>
      <w:r w:rsidRPr="00DB6BCA">
        <w:rPr>
          <w:rFonts w:ascii="Garamond" w:hAnsi="Garamond"/>
        </w:rPr>
        <w:t>Unhappy Consciousness</w:t>
      </w:r>
      <w:r>
        <w:rPr>
          <w:rFonts w:ascii="Garamond" w:hAnsi="Garamond"/>
        </w:rPr>
        <w:t>”</w:t>
      </w:r>
      <w:r w:rsidRPr="00DB6BCA">
        <w:rPr>
          <w:rFonts w:ascii="Garamond" w:hAnsi="Garamond"/>
        </w:rPr>
        <w:tab/>
      </w:r>
      <w:r w:rsidRPr="00DB6BCA">
        <w:rPr>
          <w:rFonts w:ascii="Garamond" w:hAnsi="Garamond"/>
        </w:rPr>
        <w:tab/>
      </w:r>
    </w:p>
    <w:p w14:paraId="1F4DC000" w14:textId="7894FCCF" w:rsidR="007923A7" w:rsidRPr="007923A7" w:rsidRDefault="007923A7" w:rsidP="007923A7">
      <w:pPr>
        <w:ind w:left="1440" w:hanging="720"/>
        <w:rPr>
          <w:rFonts w:ascii="Garamond" w:hAnsi="Garamond" w:cs="Times New Roman"/>
          <w:i/>
        </w:rPr>
      </w:pPr>
      <w:r w:rsidRPr="00DB6BCA">
        <w:rPr>
          <w:rFonts w:ascii="Garamond" w:hAnsi="Garamond" w:cs="Times New Roman"/>
        </w:rPr>
        <w:tab/>
      </w:r>
      <w:r>
        <w:rPr>
          <w:rFonts w:ascii="Garamond" w:hAnsi="Garamond" w:cs="Times New Roman"/>
        </w:rPr>
        <w:t xml:space="preserve">  </w:t>
      </w:r>
      <w:r w:rsidRPr="00DB6BCA">
        <w:rPr>
          <w:rFonts w:ascii="Garamond" w:hAnsi="Garamond" w:cs="Times New Roman"/>
        </w:rPr>
        <w:t xml:space="preserve">a) </w:t>
      </w:r>
      <w:r>
        <w:rPr>
          <w:rFonts w:ascii="Garamond" w:hAnsi="Garamond" w:cs="Times New Roman"/>
        </w:rPr>
        <w:t>Devotion</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877D7C" w:rsidRPr="007923A7">
        <w:rPr>
          <w:rFonts w:ascii="Garamond" w:hAnsi="Garamond" w:cs="Times New Roman"/>
          <w:i/>
        </w:rPr>
        <w:t>The Huey P. Newton</w:t>
      </w:r>
      <w:r w:rsidR="00877D7C">
        <w:rPr>
          <w:rFonts w:ascii="Garamond" w:hAnsi="Garamond" w:cs="Times New Roman"/>
        </w:rPr>
        <w:t xml:space="preserve"> </w:t>
      </w:r>
      <w:r w:rsidR="00877D7C">
        <w:rPr>
          <w:rFonts w:ascii="Garamond" w:hAnsi="Garamond" w:cs="Times New Roman"/>
          <w:i/>
        </w:rPr>
        <w:t>Reader</w:t>
      </w:r>
      <w:r w:rsidR="00877D7C" w:rsidRPr="00DB6BCA">
        <w:rPr>
          <w:rFonts w:ascii="Garamond" w:hAnsi="Garamond" w:cs="Times New Roman"/>
        </w:rPr>
        <w:t xml:space="preserve"> </w:t>
      </w:r>
    </w:p>
    <w:p w14:paraId="04CB9187" w14:textId="06B38F75" w:rsidR="007923A7" w:rsidRPr="00CC0D8F" w:rsidRDefault="007923A7" w:rsidP="007923A7">
      <w:pPr>
        <w:ind w:left="1440" w:hanging="720"/>
        <w:rPr>
          <w:rFonts w:ascii="Garamond" w:hAnsi="Garamond" w:cs="Times New Roman"/>
          <w:i/>
        </w:rPr>
      </w:pPr>
      <w:r w:rsidRPr="00DB6BCA">
        <w:rPr>
          <w:rFonts w:ascii="Garamond" w:hAnsi="Garamond" w:cs="Times New Roman"/>
        </w:rPr>
        <w:tab/>
      </w:r>
      <w:r>
        <w:rPr>
          <w:rFonts w:ascii="Garamond" w:hAnsi="Garamond" w:cs="Times New Roman"/>
        </w:rPr>
        <w:t xml:space="preserve">  </w:t>
      </w:r>
      <w:r w:rsidRPr="00DB6BCA">
        <w:rPr>
          <w:rFonts w:ascii="Garamond" w:hAnsi="Garamond" w:cs="Times New Roman"/>
        </w:rPr>
        <w:t>b)</w:t>
      </w:r>
      <w:r>
        <w:rPr>
          <w:rFonts w:ascii="Garamond" w:hAnsi="Garamond" w:cs="Times New Roman"/>
        </w:rPr>
        <w:t xml:space="preserve"> Sacramental Work</w:t>
      </w:r>
      <w:r w:rsidR="00F108AD">
        <w:rPr>
          <w:rFonts w:ascii="Garamond" w:hAnsi="Garamond" w:cs="Times New Roman"/>
        </w:rPr>
        <w:tab/>
      </w:r>
      <w:r w:rsidR="00F108AD">
        <w:rPr>
          <w:rFonts w:ascii="Garamond" w:hAnsi="Garamond" w:cs="Times New Roman"/>
        </w:rPr>
        <w:tab/>
      </w:r>
      <w:r>
        <w:rPr>
          <w:rFonts w:ascii="Garamond" w:hAnsi="Garamond" w:cs="Times New Roman"/>
        </w:rPr>
        <w:tab/>
      </w:r>
      <w:r w:rsidR="00877D7C" w:rsidRPr="00DB6BCA">
        <w:rPr>
          <w:rFonts w:ascii="Garamond" w:hAnsi="Garamond" w:cs="Times New Roman"/>
        </w:rPr>
        <w:t>Martin Luther King, Jr.</w:t>
      </w:r>
      <w:r w:rsidR="00877D7C">
        <w:rPr>
          <w:rFonts w:ascii="Garamond" w:hAnsi="Garamond" w:cs="Times New Roman"/>
        </w:rPr>
        <w:t xml:space="preserve">, </w:t>
      </w:r>
      <w:r w:rsidR="00877D7C">
        <w:rPr>
          <w:rFonts w:ascii="Garamond" w:hAnsi="Garamond" w:cs="Times New Roman"/>
          <w:i/>
        </w:rPr>
        <w:t>Why We Can’t Wait</w:t>
      </w:r>
    </w:p>
    <w:p w14:paraId="109A8D23" w14:textId="2469DF83" w:rsidR="007923A7" w:rsidRPr="00CC0D8F" w:rsidRDefault="007923A7" w:rsidP="007923A7">
      <w:pPr>
        <w:ind w:left="1440" w:hanging="720"/>
        <w:rPr>
          <w:rFonts w:ascii="Garamond" w:hAnsi="Garamond"/>
          <w:i/>
        </w:rPr>
      </w:pPr>
      <w:r w:rsidRPr="00DB6BCA">
        <w:rPr>
          <w:rFonts w:ascii="Garamond" w:hAnsi="Garamond" w:cs="Times New Roman"/>
        </w:rPr>
        <w:tab/>
      </w:r>
      <w:r>
        <w:rPr>
          <w:rFonts w:ascii="Garamond" w:hAnsi="Garamond" w:cs="Times New Roman"/>
        </w:rPr>
        <w:t xml:space="preserve">  </w:t>
      </w:r>
      <w:r w:rsidRPr="00DB6BCA">
        <w:rPr>
          <w:rFonts w:ascii="Garamond" w:hAnsi="Garamond" w:cs="Times New Roman"/>
        </w:rPr>
        <w:t xml:space="preserve">c) </w:t>
      </w:r>
      <w:r>
        <w:rPr>
          <w:rFonts w:ascii="Garamond" w:hAnsi="Garamond" w:cs="Times New Roman"/>
        </w:rPr>
        <w:t>Self-Mortification</w:t>
      </w:r>
      <w:r>
        <w:rPr>
          <w:rFonts w:ascii="Garamond" w:hAnsi="Garamond" w:cs="Times New Roman"/>
        </w:rPr>
        <w:tab/>
      </w:r>
      <w:r>
        <w:rPr>
          <w:rFonts w:ascii="Garamond" w:hAnsi="Garamond" w:cs="Times New Roman"/>
        </w:rPr>
        <w:tab/>
      </w:r>
      <w:r>
        <w:rPr>
          <w:rFonts w:ascii="Garamond" w:hAnsi="Garamond" w:cs="Times New Roman"/>
        </w:rPr>
        <w:tab/>
      </w:r>
      <w:r w:rsidR="00877D7C">
        <w:rPr>
          <w:rFonts w:ascii="Garamond" w:hAnsi="Garamond" w:cs="Times New Roman"/>
          <w:i/>
        </w:rPr>
        <w:t>The Autobiography of Malcolm X</w:t>
      </w:r>
    </w:p>
    <w:p w14:paraId="5CF84AE9" w14:textId="77777777" w:rsidR="007923A7" w:rsidRDefault="007923A7" w:rsidP="007E53D1">
      <w:pPr>
        <w:rPr>
          <w:rFonts w:ascii="Garamond" w:hAnsi="Garamond"/>
        </w:rPr>
      </w:pPr>
    </w:p>
    <w:p w14:paraId="1E4C9AC0" w14:textId="4C7CA8F5" w:rsidR="003F3B5D" w:rsidRDefault="003F3B5D" w:rsidP="007E53D1">
      <w:pPr>
        <w:rPr>
          <w:rFonts w:ascii="Garamond" w:hAnsi="Garamond"/>
        </w:rPr>
      </w:pPr>
      <w:r>
        <w:rPr>
          <w:rFonts w:ascii="Garamond" w:hAnsi="Garamond"/>
        </w:rPr>
        <w:t>As we will see, placing these two philosophical mo</w:t>
      </w:r>
      <w:r w:rsidR="00B1675E">
        <w:rPr>
          <w:rFonts w:ascii="Garamond" w:hAnsi="Garamond"/>
        </w:rPr>
        <w:t>vements side-by-side makes idea-</w:t>
      </w:r>
      <w:r w:rsidR="00E700F3">
        <w:rPr>
          <w:rFonts w:ascii="Garamond" w:hAnsi="Garamond"/>
        </w:rPr>
        <w:t>sparks fly because t</w:t>
      </w:r>
      <w:r>
        <w:rPr>
          <w:rFonts w:ascii="Garamond" w:hAnsi="Garamond"/>
        </w:rPr>
        <w:t>he degree to which the unfolding of Hegel’s text corresponds to the movement in black thought</w:t>
      </w:r>
      <w:r w:rsidR="004762D0">
        <w:rPr>
          <w:rFonts w:ascii="Garamond" w:hAnsi="Garamond"/>
        </w:rPr>
        <w:t xml:space="preserve"> is astounding. Much of this course aims to</w:t>
      </w:r>
      <w:r>
        <w:rPr>
          <w:rFonts w:ascii="Garamond" w:hAnsi="Garamond"/>
        </w:rPr>
        <w:t xml:space="preserve"> </w:t>
      </w:r>
      <w:r w:rsidR="00B1675E">
        <w:rPr>
          <w:rFonts w:ascii="Garamond" w:hAnsi="Garamond"/>
        </w:rPr>
        <w:t xml:space="preserve">understand </w:t>
      </w:r>
      <w:r>
        <w:rPr>
          <w:rFonts w:ascii="Garamond" w:hAnsi="Garamond"/>
        </w:rPr>
        <w:t xml:space="preserve">Hegel’s abstruse writings and </w:t>
      </w:r>
      <w:r w:rsidR="004762D0">
        <w:rPr>
          <w:rFonts w:ascii="Garamond" w:hAnsi="Garamond"/>
        </w:rPr>
        <w:t>to see</w:t>
      </w:r>
      <w:r w:rsidR="00E700F3">
        <w:rPr>
          <w:rFonts w:ascii="Garamond" w:hAnsi="Garamond"/>
        </w:rPr>
        <w:t xml:space="preserve"> how they appear </w:t>
      </w:r>
      <w:r>
        <w:rPr>
          <w:rFonts w:ascii="Garamond" w:hAnsi="Garamond"/>
        </w:rPr>
        <w:t>in the black thinkers I have sel</w:t>
      </w:r>
      <w:r w:rsidR="00B1675E">
        <w:rPr>
          <w:rFonts w:ascii="Garamond" w:hAnsi="Garamond"/>
        </w:rPr>
        <w:t>ected to correspond with them</w:t>
      </w:r>
      <w:r w:rsidR="00E700F3">
        <w:rPr>
          <w:rFonts w:ascii="Garamond" w:hAnsi="Garamond"/>
        </w:rPr>
        <w:t xml:space="preserve">, and how the black thinkers spread Hegelian thought further than Hegel himself ever did or could. </w:t>
      </w:r>
      <w:r w:rsidR="00B1675E">
        <w:rPr>
          <w:rFonts w:ascii="Garamond" w:hAnsi="Garamond"/>
        </w:rPr>
        <w:t>Yet through this</w:t>
      </w:r>
      <w:r>
        <w:rPr>
          <w:rFonts w:ascii="Garamond" w:hAnsi="Garamond"/>
        </w:rPr>
        <w:t xml:space="preserve"> there </w:t>
      </w:r>
      <w:r w:rsidR="00B1675E">
        <w:rPr>
          <w:rFonts w:ascii="Garamond" w:hAnsi="Garamond"/>
        </w:rPr>
        <w:t>will be</w:t>
      </w:r>
      <w:r>
        <w:rPr>
          <w:rFonts w:ascii="Garamond" w:hAnsi="Garamond"/>
        </w:rPr>
        <w:t xml:space="preserve"> an underlying claim. To see it, step back and consider the social-political conditions of this “placing in parallel.” </w:t>
      </w:r>
    </w:p>
    <w:p w14:paraId="60CDAC67" w14:textId="77777777" w:rsidR="003F3B5D" w:rsidRDefault="003F3B5D" w:rsidP="007E53D1">
      <w:pPr>
        <w:rPr>
          <w:rFonts w:ascii="Garamond" w:hAnsi="Garamond"/>
        </w:rPr>
      </w:pPr>
    </w:p>
    <w:p w14:paraId="76AA3752" w14:textId="752DF492" w:rsidR="004762D0" w:rsidRDefault="003F3B5D" w:rsidP="007E53D1">
      <w:pPr>
        <w:rPr>
          <w:rFonts w:ascii="Garamond" w:hAnsi="Garamond"/>
        </w:rPr>
      </w:pPr>
      <w:r>
        <w:rPr>
          <w:rFonts w:ascii="Garamond" w:hAnsi="Garamond"/>
        </w:rPr>
        <w:t xml:space="preserve">On the face of it, </w:t>
      </w:r>
      <w:r w:rsidR="004762D0">
        <w:rPr>
          <w:rFonts w:ascii="Garamond" w:hAnsi="Garamond"/>
        </w:rPr>
        <w:t>it</w:t>
      </w:r>
      <w:r>
        <w:rPr>
          <w:rFonts w:ascii="Garamond" w:hAnsi="Garamond"/>
        </w:rPr>
        <w:t xml:space="preserve"> looks like </w:t>
      </w:r>
      <w:r w:rsidR="004762D0">
        <w:rPr>
          <w:rFonts w:ascii="Garamond" w:hAnsi="Garamond"/>
        </w:rPr>
        <w:t>this class</w:t>
      </w:r>
      <w:r>
        <w:rPr>
          <w:rFonts w:ascii="Garamond" w:hAnsi="Garamond"/>
        </w:rPr>
        <w:t xml:space="preserve"> </w:t>
      </w:r>
      <w:r w:rsidR="004762D0">
        <w:rPr>
          <w:rFonts w:ascii="Garamond" w:hAnsi="Garamond"/>
        </w:rPr>
        <w:t>uses</w:t>
      </w:r>
      <w:r>
        <w:rPr>
          <w:rFonts w:ascii="Garamond" w:hAnsi="Garamond"/>
        </w:rPr>
        <w:t xml:space="preserve"> the high theory of a 19</w:t>
      </w:r>
      <w:r w:rsidRPr="003F3B5D">
        <w:rPr>
          <w:rFonts w:ascii="Garamond" w:hAnsi="Garamond"/>
          <w:vertAlign w:val="superscript"/>
        </w:rPr>
        <w:t>th</w:t>
      </w:r>
      <w:r>
        <w:rPr>
          <w:rFonts w:ascii="Garamond" w:hAnsi="Garamond"/>
        </w:rPr>
        <w:t xml:space="preserve">-century white philosopher to </w:t>
      </w:r>
      <w:r w:rsidR="00C81C62">
        <w:rPr>
          <w:rFonts w:ascii="Garamond" w:hAnsi="Garamond"/>
        </w:rPr>
        <w:t xml:space="preserve">bring </w:t>
      </w:r>
      <w:r w:rsidR="00E700F3">
        <w:rPr>
          <w:rFonts w:ascii="Garamond" w:hAnsi="Garamond"/>
        </w:rPr>
        <w:t xml:space="preserve">conceptual </w:t>
      </w:r>
      <w:r w:rsidR="00C81C62">
        <w:rPr>
          <w:rFonts w:ascii="Garamond" w:hAnsi="Garamond"/>
        </w:rPr>
        <w:t>cohesion to</w:t>
      </w:r>
      <w:r w:rsidR="004762D0">
        <w:rPr>
          <w:rFonts w:ascii="Garamond" w:hAnsi="Garamond"/>
        </w:rPr>
        <w:t xml:space="preserve"> the movement of</w:t>
      </w:r>
      <w:r w:rsidR="00C81C62">
        <w:rPr>
          <w:rFonts w:ascii="Garamond" w:hAnsi="Garamond"/>
        </w:rPr>
        <w:t xml:space="preserve"> black </w:t>
      </w:r>
      <w:r w:rsidR="004762D0">
        <w:rPr>
          <w:rFonts w:ascii="Garamond" w:hAnsi="Garamond"/>
        </w:rPr>
        <w:t>thought</w:t>
      </w:r>
      <w:r w:rsidR="00E700F3">
        <w:rPr>
          <w:rFonts w:ascii="Garamond" w:hAnsi="Garamond"/>
        </w:rPr>
        <w:t>, t</w:t>
      </w:r>
      <w:r w:rsidR="00C81C62">
        <w:rPr>
          <w:rFonts w:ascii="Garamond" w:hAnsi="Garamond"/>
        </w:rPr>
        <w:t xml:space="preserve">he implication </w:t>
      </w:r>
      <w:r w:rsidR="00E700F3">
        <w:rPr>
          <w:rFonts w:ascii="Garamond" w:hAnsi="Garamond"/>
        </w:rPr>
        <w:t xml:space="preserve">of which </w:t>
      </w:r>
      <w:r w:rsidR="00C81C62">
        <w:rPr>
          <w:rFonts w:ascii="Garamond" w:hAnsi="Garamond"/>
        </w:rPr>
        <w:t xml:space="preserve">is that the black authors require the help of a white man. If this were so, we would </w:t>
      </w:r>
      <w:r w:rsidR="00E700F3">
        <w:rPr>
          <w:rFonts w:ascii="Garamond" w:hAnsi="Garamond"/>
        </w:rPr>
        <w:t>be staring in the face of</w:t>
      </w:r>
      <w:r w:rsidR="00C81C62">
        <w:rPr>
          <w:rFonts w:ascii="Garamond" w:hAnsi="Garamond"/>
        </w:rPr>
        <w:t xml:space="preserve"> racism. But there is another side to this dia</w:t>
      </w:r>
      <w:r w:rsidR="004762D0">
        <w:rPr>
          <w:rFonts w:ascii="Garamond" w:hAnsi="Garamond"/>
        </w:rPr>
        <w:t xml:space="preserve">lectical parallelism, one that </w:t>
      </w:r>
      <w:r w:rsidR="00C81C62">
        <w:rPr>
          <w:rFonts w:ascii="Garamond" w:hAnsi="Garamond"/>
        </w:rPr>
        <w:t xml:space="preserve">is </w:t>
      </w:r>
      <w:r w:rsidR="004762D0">
        <w:rPr>
          <w:rFonts w:ascii="Garamond" w:hAnsi="Garamond"/>
        </w:rPr>
        <w:t>distinctly anti-racist because it will</w:t>
      </w:r>
      <w:r w:rsidR="00C81C62">
        <w:rPr>
          <w:rFonts w:ascii="Garamond" w:hAnsi="Garamond"/>
        </w:rPr>
        <w:t xml:space="preserve"> contribute to the recent reconsideration of the history of philosophy through questions of race. </w:t>
      </w:r>
      <w:r w:rsidR="00E700F3">
        <w:rPr>
          <w:rFonts w:ascii="Garamond" w:hAnsi="Garamond"/>
        </w:rPr>
        <w:t>Here’</w:t>
      </w:r>
      <w:r w:rsidR="004762D0">
        <w:rPr>
          <w:rFonts w:ascii="Garamond" w:hAnsi="Garamond"/>
        </w:rPr>
        <w:t>s how.</w:t>
      </w:r>
    </w:p>
    <w:p w14:paraId="13D491E3" w14:textId="77777777" w:rsidR="004762D0" w:rsidRDefault="004762D0" w:rsidP="007E53D1">
      <w:pPr>
        <w:rPr>
          <w:rFonts w:ascii="Garamond" w:hAnsi="Garamond"/>
        </w:rPr>
      </w:pPr>
    </w:p>
    <w:p w14:paraId="15F2D5CD" w14:textId="7375ED72" w:rsidR="003F3B5D" w:rsidRPr="00C64F01" w:rsidRDefault="00C81C62" w:rsidP="007E53D1">
      <w:pPr>
        <w:rPr>
          <w:rFonts w:ascii="Garamond" w:hAnsi="Garamond"/>
        </w:rPr>
      </w:pPr>
      <w:r>
        <w:rPr>
          <w:rFonts w:ascii="Garamond" w:hAnsi="Garamond"/>
        </w:rPr>
        <w:t xml:space="preserve">As any reading of western philosophy will reveal, </w:t>
      </w:r>
      <w:r w:rsidR="004762D0">
        <w:rPr>
          <w:rFonts w:ascii="Garamond" w:hAnsi="Garamond"/>
        </w:rPr>
        <w:t xml:space="preserve">white men write nearly all of </w:t>
      </w:r>
      <w:r w:rsidR="00E700F3">
        <w:rPr>
          <w:rFonts w:ascii="Garamond" w:hAnsi="Garamond"/>
        </w:rPr>
        <w:t>it</w:t>
      </w:r>
      <w:r w:rsidR="004762D0">
        <w:rPr>
          <w:rFonts w:ascii="Garamond" w:hAnsi="Garamond"/>
        </w:rPr>
        <w:t xml:space="preserve">; </w:t>
      </w:r>
      <w:r>
        <w:rPr>
          <w:rFonts w:ascii="Garamond" w:hAnsi="Garamond"/>
        </w:rPr>
        <w:t xml:space="preserve">many of those men were </w:t>
      </w:r>
      <w:r w:rsidR="00E700F3">
        <w:rPr>
          <w:rFonts w:ascii="Garamond" w:hAnsi="Garamond"/>
        </w:rPr>
        <w:t xml:space="preserve">implicitly or even </w:t>
      </w:r>
      <w:r>
        <w:rPr>
          <w:rFonts w:ascii="Garamond" w:hAnsi="Garamond"/>
        </w:rPr>
        <w:t>explicitly racist</w:t>
      </w:r>
      <w:r w:rsidR="00E700F3">
        <w:rPr>
          <w:rFonts w:ascii="Garamond" w:hAnsi="Garamond"/>
        </w:rPr>
        <w:t xml:space="preserve"> (not to overlook the issue of anachronistically applying the category ‘racist’)</w:t>
      </w:r>
      <w:r>
        <w:rPr>
          <w:rFonts w:ascii="Garamond" w:hAnsi="Garamond"/>
        </w:rPr>
        <w:t xml:space="preserve">. </w:t>
      </w:r>
      <w:r w:rsidR="00833235">
        <w:rPr>
          <w:rFonts w:ascii="Garamond" w:hAnsi="Garamond"/>
        </w:rPr>
        <w:t xml:space="preserve">As philosophers </w:t>
      </w:r>
      <w:r w:rsidR="00E700F3">
        <w:rPr>
          <w:rFonts w:ascii="Garamond" w:hAnsi="Garamond"/>
        </w:rPr>
        <w:t>devoted to racial justice through</w:t>
      </w:r>
      <w:r w:rsidR="00833235">
        <w:rPr>
          <w:rFonts w:ascii="Garamond" w:hAnsi="Garamond"/>
        </w:rPr>
        <w:t xml:space="preserve"> teaching philosophy, the Elon Philosophy Department takes it as an imperative to address philosophy’</w:t>
      </w:r>
      <w:r w:rsidR="004762D0">
        <w:rPr>
          <w:rFonts w:ascii="Garamond" w:hAnsi="Garamond"/>
        </w:rPr>
        <w:t xml:space="preserve">s racist past whenever </w:t>
      </w:r>
      <w:r w:rsidR="00E700F3">
        <w:rPr>
          <w:rFonts w:ascii="Garamond" w:hAnsi="Garamond"/>
        </w:rPr>
        <w:t>possible</w:t>
      </w:r>
      <w:r w:rsidR="004762D0">
        <w:rPr>
          <w:rFonts w:ascii="Garamond" w:hAnsi="Garamond"/>
        </w:rPr>
        <w:t>, and t</w:t>
      </w:r>
      <w:r w:rsidR="00833235">
        <w:rPr>
          <w:rFonts w:ascii="Garamond" w:hAnsi="Garamond"/>
        </w:rPr>
        <w:t xml:space="preserve">his class </w:t>
      </w:r>
      <w:r w:rsidR="004762D0">
        <w:rPr>
          <w:rFonts w:ascii="Garamond" w:hAnsi="Garamond"/>
        </w:rPr>
        <w:t>meets that</w:t>
      </w:r>
      <w:r w:rsidR="00833235">
        <w:rPr>
          <w:rFonts w:ascii="Garamond" w:hAnsi="Garamond"/>
        </w:rPr>
        <w:t xml:space="preserve"> imperative</w:t>
      </w:r>
      <w:r w:rsidR="004762D0">
        <w:rPr>
          <w:rFonts w:ascii="Garamond" w:hAnsi="Garamond"/>
        </w:rPr>
        <w:t xml:space="preserve"> face-on</w:t>
      </w:r>
      <w:r w:rsidR="00833235">
        <w:rPr>
          <w:rFonts w:ascii="Garamond" w:hAnsi="Garamond"/>
        </w:rPr>
        <w:t>. Here is how: Rather than</w:t>
      </w:r>
      <w:r w:rsidR="004762D0">
        <w:rPr>
          <w:rFonts w:ascii="Garamond" w:hAnsi="Garamond"/>
        </w:rPr>
        <w:t xml:space="preserve"> simply</w:t>
      </w:r>
      <w:r w:rsidR="00833235">
        <w:rPr>
          <w:rFonts w:ascii="Garamond" w:hAnsi="Garamond"/>
        </w:rPr>
        <w:t xml:space="preserve"> submitting the history of black thought to a white philosopher, we </w:t>
      </w:r>
      <w:r w:rsidR="004762D0">
        <w:rPr>
          <w:rFonts w:ascii="Garamond" w:hAnsi="Garamond"/>
        </w:rPr>
        <w:t>make</w:t>
      </w:r>
      <w:r w:rsidR="00833235">
        <w:rPr>
          <w:rFonts w:ascii="Garamond" w:hAnsi="Garamond"/>
        </w:rPr>
        <w:t xml:space="preserve"> two interconnected claims. First, placing Hegel’s </w:t>
      </w:r>
      <w:r w:rsidR="00833235">
        <w:rPr>
          <w:rFonts w:ascii="Garamond" w:hAnsi="Garamond"/>
          <w:i/>
        </w:rPr>
        <w:t xml:space="preserve">Phenomenology of Spirit </w:t>
      </w:r>
      <w:r w:rsidR="00833235">
        <w:rPr>
          <w:rFonts w:ascii="Garamond" w:hAnsi="Garamond"/>
        </w:rPr>
        <w:t xml:space="preserve">in dialogue with Frederick Douglass, W.E.B. Du Bois, Malcolm X, etc. puts those black thinkers directly into the history of philosophy so that they </w:t>
      </w:r>
      <w:r w:rsidR="004762D0">
        <w:rPr>
          <w:rFonts w:ascii="Garamond" w:hAnsi="Garamond"/>
        </w:rPr>
        <w:t>can be considered</w:t>
      </w:r>
      <w:r w:rsidR="00833235">
        <w:rPr>
          <w:rFonts w:ascii="Garamond" w:hAnsi="Garamond"/>
        </w:rPr>
        <w:t xml:space="preserve"> </w:t>
      </w:r>
      <w:r w:rsidR="004762D0">
        <w:rPr>
          <w:rFonts w:ascii="Garamond" w:hAnsi="Garamond"/>
        </w:rPr>
        <w:t xml:space="preserve">true philosophers, on par with Plato, Hegel, Foucault, etc. </w:t>
      </w:r>
      <w:r w:rsidR="00833235">
        <w:rPr>
          <w:rFonts w:ascii="Garamond" w:hAnsi="Garamond"/>
        </w:rPr>
        <w:t>Second</w:t>
      </w:r>
      <w:r w:rsidR="004762D0">
        <w:rPr>
          <w:rFonts w:ascii="Garamond" w:hAnsi="Garamond"/>
        </w:rPr>
        <w:t xml:space="preserve"> (perhaps more importantly)</w:t>
      </w:r>
      <w:r w:rsidR="00833235">
        <w:rPr>
          <w:rFonts w:ascii="Garamond" w:hAnsi="Garamond"/>
        </w:rPr>
        <w:t xml:space="preserve">, this dialectical parallelism will </w:t>
      </w:r>
      <w:r w:rsidR="00833235">
        <w:rPr>
          <w:rFonts w:ascii="Garamond" w:hAnsi="Garamond"/>
          <w:i/>
        </w:rPr>
        <w:t>reveal the whiteness of Hegel</w:t>
      </w:r>
      <w:r w:rsidR="00505F46">
        <w:rPr>
          <w:rFonts w:ascii="Garamond" w:hAnsi="Garamond"/>
          <w:i/>
        </w:rPr>
        <w:t>ianism</w:t>
      </w:r>
      <w:r w:rsidR="00833235">
        <w:rPr>
          <w:rFonts w:ascii="Garamond" w:hAnsi="Garamond"/>
        </w:rPr>
        <w:t>. Most defenders of philosophy are reluctant to grapple with the racial</w:t>
      </w:r>
      <w:r w:rsidR="004762D0">
        <w:rPr>
          <w:rFonts w:ascii="Garamond" w:hAnsi="Garamond"/>
        </w:rPr>
        <w:t>, it nor racist, dimensions of its history. For example, Charles Mills shows</w:t>
      </w:r>
      <w:r w:rsidR="00833235">
        <w:rPr>
          <w:rFonts w:ascii="Garamond" w:hAnsi="Garamond"/>
        </w:rPr>
        <w:t xml:space="preserve"> in his remarkable essay “Kant’s </w:t>
      </w:r>
      <w:r w:rsidR="00833235">
        <w:rPr>
          <w:rFonts w:ascii="Garamond" w:hAnsi="Garamond"/>
          <w:i/>
        </w:rPr>
        <w:t>Untermenschen</w:t>
      </w:r>
      <w:r w:rsidR="00833235">
        <w:rPr>
          <w:rFonts w:ascii="Garamond" w:hAnsi="Garamond"/>
        </w:rPr>
        <w:t xml:space="preserve">” </w:t>
      </w:r>
      <w:r w:rsidR="004762D0">
        <w:rPr>
          <w:rFonts w:ascii="Garamond" w:hAnsi="Garamond"/>
        </w:rPr>
        <w:t xml:space="preserve">that </w:t>
      </w:r>
      <w:r w:rsidR="00833235">
        <w:rPr>
          <w:rFonts w:ascii="Garamond" w:hAnsi="Garamond"/>
        </w:rPr>
        <w:t xml:space="preserve">contemporary Kantians are </w:t>
      </w:r>
      <w:r w:rsidR="004762D0">
        <w:rPr>
          <w:rFonts w:ascii="Garamond" w:hAnsi="Garamond"/>
        </w:rPr>
        <w:t>quite</w:t>
      </w:r>
      <w:r w:rsidR="00833235">
        <w:rPr>
          <w:rFonts w:ascii="Garamond" w:hAnsi="Garamond"/>
        </w:rPr>
        <w:t xml:space="preserve"> </w:t>
      </w:r>
      <w:r w:rsidR="004762D0">
        <w:rPr>
          <w:rFonts w:ascii="Garamond" w:hAnsi="Garamond"/>
        </w:rPr>
        <w:t>reluctant</w:t>
      </w:r>
      <w:r w:rsidR="00833235">
        <w:rPr>
          <w:rFonts w:ascii="Garamond" w:hAnsi="Garamond"/>
        </w:rPr>
        <w:t xml:space="preserve"> to consider what it would</w:t>
      </w:r>
      <w:r w:rsidR="001314B9">
        <w:rPr>
          <w:rFonts w:ascii="Garamond" w:hAnsi="Garamond"/>
        </w:rPr>
        <w:t xml:space="preserve"> mean to “see Kant as one of the founders of modern ‘scientific’ racism.”</w:t>
      </w:r>
      <w:r w:rsidR="002A41ED">
        <w:rPr>
          <w:rStyle w:val="FootnoteReference"/>
          <w:rFonts w:ascii="Garamond" w:hAnsi="Garamond"/>
        </w:rPr>
        <w:footnoteReference w:id="1"/>
      </w:r>
      <w:r w:rsidR="00C64F01">
        <w:rPr>
          <w:rFonts w:ascii="Garamond" w:hAnsi="Garamond"/>
        </w:rPr>
        <w:t xml:space="preserve"> </w:t>
      </w:r>
      <w:r w:rsidR="004762D0">
        <w:rPr>
          <w:rFonts w:ascii="Garamond" w:hAnsi="Garamond"/>
        </w:rPr>
        <w:t xml:space="preserve">One of the main reasons for this is that it </w:t>
      </w:r>
      <w:r w:rsidR="00505F46">
        <w:rPr>
          <w:rFonts w:ascii="Garamond" w:hAnsi="Garamond"/>
        </w:rPr>
        <w:t>forces devotees of that</w:t>
      </w:r>
      <w:r w:rsidR="004853C2">
        <w:rPr>
          <w:rFonts w:ascii="Garamond" w:hAnsi="Garamond"/>
        </w:rPr>
        <w:t xml:space="preserve"> </w:t>
      </w:r>
      <w:r w:rsidR="004853C2">
        <w:rPr>
          <w:rFonts w:ascii="Garamond" w:hAnsi="Garamond"/>
        </w:rPr>
        <w:lastRenderedPageBreak/>
        <w:t xml:space="preserve">Konigsberg great to reconsider Kant’s status in the canon. What does it say for the quality of Kant’s thought, we might ask, if racism undergirds or surrounds it all? </w:t>
      </w:r>
      <w:r w:rsidR="00C64F01">
        <w:rPr>
          <w:rFonts w:ascii="Garamond" w:hAnsi="Garamond"/>
        </w:rPr>
        <w:t>We</w:t>
      </w:r>
      <w:r w:rsidR="004853C2">
        <w:rPr>
          <w:rFonts w:ascii="Garamond" w:hAnsi="Garamond"/>
        </w:rPr>
        <w:t>, however, are not Hegelian apologists. We will</w:t>
      </w:r>
      <w:r w:rsidR="00505F46">
        <w:rPr>
          <w:rFonts w:ascii="Garamond" w:hAnsi="Garamond"/>
        </w:rPr>
        <w:t xml:space="preserve"> not defend Hegel from racism because w</w:t>
      </w:r>
      <w:r w:rsidR="004853C2">
        <w:rPr>
          <w:rFonts w:ascii="Garamond" w:hAnsi="Garamond"/>
        </w:rPr>
        <w:t>e</w:t>
      </w:r>
      <w:r w:rsidR="00C64F01">
        <w:rPr>
          <w:rFonts w:ascii="Garamond" w:hAnsi="Garamond"/>
        </w:rPr>
        <w:t xml:space="preserve"> </w:t>
      </w:r>
      <w:r w:rsidR="00505F46">
        <w:rPr>
          <w:rFonts w:ascii="Garamond" w:hAnsi="Garamond"/>
        </w:rPr>
        <w:t>see</w:t>
      </w:r>
      <w:r w:rsidR="00C64F01">
        <w:rPr>
          <w:rFonts w:ascii="Garamond" w:hAnsi="Garamond"/>
        </w:rPr>
        <w:t xml:space="preserve"> the whiteness of Hegel</w:t>
      </w:r>
      <w:r w:rsidR="00505F46">
        <w:rPr>
          <w:rFonts w:ascii="Garamond" w:hAnsi="Garamond"/>
        </w:rPr>
        <w:t xml:space="preserve"> very clearly</w:t>
      </w:r>
      <w:r w:rsidR="00C64F01">
        <w:rPr>
          <w:rFonts w:ascii="Garamond" w:hAnsi="Garamond"/>
        </w:rPr>
        <w:t xml:space="preserve">. </w:t>
      </w:r>
      <w:r w:rsidR="004853C2" w:rsidRPr="004853C2">
        <w:rPr>
          <w:rFonts w:ascii="Garamond" w:hAnsi="Garamond"/>
        </w:rPr>
        <w:t>Th</w:t>
      </w:r>
      <w:r w:rsidR="00505F46">
        <w:rPr>
          <w:rFonts w:ascii="Garamond" w:hAnsi="Garamond"/>
        </w:rPr>
        <w:t>us</w:t>
      </w:r>
      <w:r w:rsidR="004853C2">
        <w:rPr>
          <w:rFonts w:ascii="Garamond" w:hAnsi="Garamond"/>
        </w:rPr>
        <w:t xml:space="preserve"> perhaps the main goal of the course</w:t>
      </w:r>
      <w:r w:rsidR="00505F46">
        <w:rPr>
          <w:rFonts w:ascii="Garamond" w:hAnsi="Garamond"/>
        </w:rPr>
        <w:t xml:space="preserve"> is</w:t>
      </w:r>
      <w:r w:rsidR="004853C2">
        <w:rPr>
          <w:rFonts w:ascii="Garamond" w:hAnsi="Garamond"/>
        </w:rPr>
        <w:t xml:space="preserve">: </w:t>
      </w:r>
      <w:r w:rsidR="00505F46">
        <w:rPr>
          <w:rFonts w:ascii="Garamond" w:hAnsi="Garamond"/>
          <w:i/>
        </w:rPr>
        <w:t>The</w:t>
      </w:r>
      <w:r w:rsidR="00C64F01" w:rsidRPr="004853C2">
        <w:rPr>
          <w:rFonts w:ascii="Garamond" w:hAnsi="Garamond"/>
          <w:i/>
        </w:rPr>
        <w:t xml:space="preserve"> insist</w:t>
      </w:r>
      <w:r w:rsidR="00505F46">
        <w:rPr>
          <w:rFonts w:ascii="Garamond" w:hAnsi="Garamond"/>
          <w:i/>
        </w:rPr>
        <w:t>ence</w:t>
      </w:r>
      <w:r w:rsidR="00C64F01" w:rsidRPr="004853C2">
        <w:rPr>
          <w:rFonts w:ascii="Garamond" w:hAnsi="Garamond"/>
          <w:i/>
        </w:rPr>
        <w:t xml:space="preserve"> on revealing the whiteness woven through the dialectical movement of his Phenomenology of Spirit</w:t>
      </w:r>
      <w:r w:rsidR="00C64F01">
        <w:rPr>
          <w:rFonts w:ascii="Garamond" w:hAnsi="Garamond"/>
        </w:rPr>
        <w:t>.</w:t>
      </w:r>
      <w:r w:rsidR="004853C2">
        <w:rPr>
          <w:rFonts w:ascii="Garamond" w:hAnsi="Garamond"/>
        </w:rPr>
        <w:t xml:space="preserve"> </w:t>
      </w:r>
      <w:r w:rsidR="00C64F01">
        <w:rPr>
          <w:rFonts w:ascii="Garamond" w:hAnsi="Garamond"/>
        </w:rPr>
        <w:t xml:space="preserve">To reach this goal, we will </w:t>
      </w:r>
      <w:r w:rsidR="00505F46">
        <w:rPr>
          <w:rFonts w:ascii="Garamond" w:hAnsi="Garamond"/>
        </w:rPr>
        <w:t>track</w:t>
      </w:r>
      <w:r w:rsidR="00C64F01">
        <w:rPr>
          <w:rFonts w:ascii="Garamond" w:hAnsi="Garamond"/>
        </w:rPr>
        <w:t xml:space="preserve"> </w:t>
      </w:r>
      <w:r w:rsidR="001A60E5">
        <w:rPr>
          <w:rFonts w:ascii="Garamond" w:hAnsi="Garamond"/>
        </w:rPr>
        <w:t xml:space="preserve">the six moments of the </w:t>
      </w:r>
      <w:r w:rsidR="001A60E5">
        <w:rPr>
          <w:rFonts w:ascii="Garamond" w:hAnsi="Garamond"/>
          <w:i/>
        </w:rPr>
        <w:t xml:space="preserve">Phenomenology’s </w:t>
      </w:r>
      <w:r w:rsidR="001A60E5">
        <w:rPr>
          <w:rFonts w:ascii="Garamond" w:hAnsi="Garamond"/>
        </w:rPr>
        <w:t xml:space="preserve">“Chapter 4” alongside the corresponding six </w:t>
      </w:r>
      <w:r w:rsidR="00C64F01">
        <w:rPr>
          <w:rFonts w:ascii="Garamond" w:hAnsi="Garamond"/>
        </w:rPr>
        <w:t xml:space="preserve">moments in the history of black thought. In addition to </w:t>
      </w:r>
      <w:r w:rsidR="00505F46">
        <w:rPr>
          <w:rFonts w:ascii="Garamond" w:hAnsi="Garamond"/>
        </w:rPr>
        <w:t xml:space="preserve">close </w:t>
      </w:r>
      <w:r w:rsidR="00C64F01">
        <w:rPr>
          <w:rFonts w:ascii="Garamond" w:hAnsi="Garamond"/>
        </w:rPr>
        <w:t xml:space="preserve">reading and </w:t>
      </w:r>
      <w:r w:rsidR="00505F46">
        <w:rPr>
          <w:rFonts w:ascii="Garamond" w:hAnsi="Garamond"/>
        </w:rPr>
        <w:t xml:space="preserve">focused </w:t>
      </w:r>
      <w:r w:rsidR="00C64F01">
        <w:rPr>
          <w:rFonts w:ascii="Garamond" w:hAnsi="Garamond"/>
        </w:rPr>
        <w:t xml:space="preserve">journaling, students will write </w:t>
      </w:r>
      <w:r w:rsidR="00505F46">
        <w:rPr>
          <w:rFonts w:ascii="Garamond" w:hAnsi="Garamond"/>
        </w:rPr>
        <w:t>semester-long research</w:t>
      </w:r>
      <w:r w:rsidR="00C64F01">
        <w:rPr>
          <w:rFonts w:ascii="Garamond" w:hAnsi="Garamond"/>
        </w:rPr>
        <w:t xml:space="preserve"> papers </w:t>
      </w:r>
      <w:r w:rsidR="00505F46">
        <w:rPr>
          <w:rFonts w:ascii="Garamond" w:hAnsi="Garamond"/>
        </w:rPr>
        <w:t xml:space="preserve">that are based </w:t>
      </w:r>
      <w:r w:rsidR="00C64F01">
        <w:rPr>
          <w:rFonts w:ascii="Garamond" w:hAnsi="Garamond"/>
        </w:rPr>
        <w:t xml:space="preserve">on the model of this dialectical parallel unfolding. On top of that, </w:t>
      </w:r>
      <w:r w:rsidR="00C64F01">
        <w:rPr>
          <w:rFonts w:ascii="Garamond" w:hAnsi="Garamond"/>
          <w:i/>
        </w:rPr>
        <w:t>I</w:t>
      </w:r>
      <w:r w:rsidR="00C64F01">
        <w:rPr>
          <w:rFonts w:ascii="Garamond" w:hAnsi="Garamond"/>
        </w:rPr>
        <w:t xml:space="preserve">, the teacher, will write a professional philosophy paper alongside the students. With an eye toward the book that Biko and I will </w:t>
      </w:r>
      <w:r w:rsidR="001A60E5">
        <w:rPr>
          <w:rFonts w:ascii="Garamond" w:hAnsi="Garamond"/>
        </w:rPr>
        <w:t xml:space="preserve">eventually </w:t>
      </w:r>
      <w:r w:rsidR="00C64F01">
        <w:rPr>
          <w:rFonts w:ascii="Garamond" w:hAnsi="Garamond"/>
        </w:rPr>
        <w:t xml:space="preserve">co-write, </w:t>
      </w:r>
      <w:r w:rsidR="001A60E5">
        <w:rPr>
          <w:rFonts w:ascii="Garamond" w:hAnsi="Garamond"/>
        </w:rPr>
        <w:t xml:space="preserve">this semester </w:t>
      </w:r>
      <w:r w:rsidR="00505F46">
        <w:rPr>
          <w:rFonts w:ascii="Garamond" w:hAnsi="Garamond"/>
        </w:rPr>
        <w:t xml:space="preserve">we </w:t>
      </w:r>
      <w:r w:rsidR="001A60E5">
        <w:rPr>
          <w:rFonts w:ascii="Garamond" w:hAnsi="Garamond"/>
        </w:rPr>
        <w:t xml:space="preserve">will co-write an essay that </w:t>
      </w:r>
      <w:r w:rsidR="00C64F01">
        <w:rPr>
          <w:rFonts w:ascii="Garamond" w:hAnsi="Garamond"/>
        </w:rPr>
        <w:t xml:space="preserve">we were </w:t>
      </w:r>
      <w:r w:rsidR="001A60E5">
        <w:rPr>
          <w:rFonts w:ascii="Garamond" w:hAnsi="Garamond"/>
        </w:rPr>
        <w:t>invited</w:t>
      </w:r>
      <w:r w:rsidR="00C64F01">
        <w:rPr>
          <w:rFonts w:ascii="Garamond" w:hAnsi="Garamond"/>
        </w:rPr>
        <w:t xml:space="preserve"> to su</w:t>
      </w:r>
      <w:r w:rsidR="001A60E5">
        <w:rPr>
          <w:rFonts w:ascii="Garamond" w:hAnsi="Garamond"/>
        </w:rPr>
        <w:t>bmit to a</w:t>
      </w:r>
      <w:r w:rsidR="00C64F01">
        <w:rPr>
          <w:rFonts w:ascii="Garamond" w:hAnsi="Garamond"/>
        </w:rPr>
        <w:t xml:space="preserve"> forthcoming volume dedicated to the work of </w:t>
      </w:r>
      <w:hyperlink r:id="rId11" w:history="1">
        <w:r w:rsidR="00C64F01" w:rsidRPr="00505F46">
          <w:rPr>
            <w:rStyle w:val="Hyperlink"/>
            <w:rFonts w:ascii="Garamond" w:hAnsi="Garamond"/>
          </w:rPr>
          <w:t>George Yancy</w:t>
        </w:r>
      </w:hyperlink>
      <w:r w:rsidR="00C64F01">
        <w:rPr>
          <w:rFonts w:ascii="Garamond" w:hAnsi="Garamond"/>
        </w:rPr>
        <w:t xml:space="preserve">.  </w:t>
      </w:r>
    </w:p>
    <w:p w14:paraId="0B3F73B0" w14:textId="5C9DADBE" w:rsidR="0086684A" w:rsidRDefault="00B24784" w:rsidP="00D216FF">
      <w:pPr>
        <w:jc w:val="center"/>
      </w:pPr>
      <w:r>
        <w:rPr>
          <w:noProof/>
        </w:rPr>
        <w:drawing>
          <wp:inline distT="0" distB="0" distL="0" distR="0" wp14:anchorId="13F4A314" wp14:editId="1B658A79">
            <wp:extent cx="3011170" cy="2914814"/>
            <wp:effectExtent l="0" t="0" r="11430" b="6350"/>
            <wp:docPr id="8" name="Picture 8" descr="Mac HD:Users:rjohnson50:Desktop:athena-owl-myt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 HD:Users:rjohnson50:Desktop:athena-owl-mytholog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1739" cy="2915364"/>
                    </a:xfrm>
                    <a:prstGeom prst="rect">
                      <a:avLst/>
                    </a:prstGeom>
                    <a:noFill/>
                    <a:ln>
                      <a:noFill/>
                    </a:ln>
                  </pic:spPr>
                </pic:pic>
              </a:graphicData>
            </a:graphic>
          </wp:inline>
        </w:drawing>
      </w:r>
      <w:r>
        <w:t xml:space="preserve">        </w:t>
      </w:r>
      <w:r w:rsidR="00D216FF">
        <w:rPr>
          <w:noProof/>
        </w:rPr>
        <w:drawing>
          <wp:inline distT="0" distB="0" distL="0" distR="0" wp14:anchorId="0C02524B" wp14:editId="00D2767B">
            <wp:extent cx="2558742" cy="3141133"/>
            <wp:effectExtent l="0" t="0" r="6985" b="8890"/>
            <wp:docPr id="1" name="Picture 1" descr="Mac HD:Users:rjohnson50:Desktop:shutterstock_17803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rjohnson50:Desktop:shutterstock_1780384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271" cy="3146693"/>
                    </a:xfrm>
                    <a:prstGeom prst="rect">
                      <a:avLst/>
                    </a:prstGeom>
                    <a:noFill/>
                    <a:ln>
                      <a:noFill/>
                    </a:ln>
                  </pic:spPr>
                </pic:pic>
              </a:graphicData>
            </a:graphic>
          </wp:inline>
        </w:drawing>
      </w:r>
    </w:p>
    <w:p w14:paraId="5EF15A77" w14:textId="77777777" w:rsidR="00873E39" w:rsidRDefault="00873E39" w:rsidP="00873E39"/>
    <w:p w14:paraId="7A30532B" w14:textId="1722546B" w:rsidR="00873E39" w:rsidRPr="00873E39" w:rsidRDefault="00873E39" w:rsidP="00873E39">
      <w:pPr>
        <w:rPr>
          <w:rFonts w:ascii="Optima" w:hAnsi="Optima"/>
        </w:rPr>
      </w:pPr>
      <w:r w:rsidRPr="00873E39">
        <w:rPr>
          <w:rFonts w:ascii="Optima" w:hAnsi="Optima"/>
          <w:b/>
        </w:rPr>
        <w:t>Learning Goals</w:t>
      </w:r>
    </w:p>
    <w:p w14:paraId="6B9BE49B" w14:textId="436DB24C" w:rsidR="00873E39" w:rsidRPr="00873E39" w:rsidRDefault="00505F46" w:rsidP="00873E39">
      <w:pPr>
        <w:pStyle w:val="ListParagraph"/>
        <w:numPr>
          <w:ilvl w:val="0"/>
          <w:numId w:val="12"/>
        </w:numPr>
        <w:rPr>
          <w:rFonts w:ascii="Garamond" w:hAnsi="Garamond" w:cs="Arial"/>
          <w:color w:val="000000"/>
        </w:rPr>
      </w:pPr>
      <w:r>
        <w:rPr>
          <w:rFonts w:ascii="Garamond" w:hAnsi="Garamond" w:cs="Arial"/>
          <w:color w:val="000000"/>
        </w:rPr>
        <w:t xml:space="preserve">Read, understanding, and applying the philosophical content and argumentation of Hegel’s </w:t>
      </w:r>
      <w:r>
        <w:rPr>
          <w:rFonts w:ascii="Garamond" w:hAnsi="Garamond" w:cs="Arial"/>
          <w:i/>
          <w:color w:val="000000"/>
        </w:rPr>
        <w:t>Phenomenology</w:t>
      </w:r>
      <w:r>
        <w:rPr>
          <w:rFonts w:ascii="Garamond" w:hAnsi="Garamond" w:cs="Arial"/>
          <w:color w:val="000000"/>
        </w:rPr>
        <w:t>, which might be the most difficult text in the history of philosophy</w:t>
      </w:r>
    </w:p>
    <w:p w14:paraId="01DC1EFC" w14:textId="4D8A18FC" w:rsidR="00873E39" w:rsidRPr="00873E39" w:rsidRDefault="00505F46" w:rsidP="00873E39">
      <w:pPr>
        <w:pStyle w:val="ListParagraph"/>
        <w:numPr>
          <w:ilvl w:val="0"/>
          <w:numId w:val="12"/>
        </w:numPr>
        <w:rPr>
          <w:rFonts w:ascii="Garamond" w:hAnsi="Garamond" w:cs="Arial"/>
          <w:color w:val="000000"/>
        </w:rPr>
      </w:pPr>
      <w:r>
        <w:rPr>
          <w:rFonts w:ascii="Garamond" w:hAnsi="Garamond" w:cs="Arial"/>
          <w:color w:val="000000"/>
        </w:rPr>
        <w:t xml:space="preserve">Using the “writing </w:t>
      </w:r>
      <w:r w:rsidR="00873E39" w:rsidRPr="00873E39">
        <w:rPr>
          <w:rFonts w:ascii="Garamond" w:hAnsi="Garamond" w:cs="Arial"/>
          <w:color w:val="000000"/>
        </w:rPr>
        <w:t>to learn</w:t>
      </w:r>
      <w:r>
        <w:rPr>
          <w:rFonts w:ascii="Garamond" w:hAnsi="Garamond" w:cs="Arial"/>
          <w:color w:val="000000"/>
        </w:rPr>
        <w:t>” process</w:t>
      </w:r>
      <w:r w:rsidR="00873E39" w:rsidRPr="00873E39">
        <w:rPr>
          <w:rFonts w:ascii="Garamond" w:hAnsi="Garamond" w:cs="Arial"/>
          <w:color w:val="000000"/>
        </w:rPr>
        <w:t>, rather than merely defend one’s prior views</w:t>
      </w:r>
    </w:p>
    <w:p w14:paraId="1A9341EF" w14:textId="502AEE87" w:rsidR="00873E39" w:rsidRDefault="00873E39" w:rsidP="00873E39">
      <w:pPr>
        <w:pStyle w:val="NormalWeb"/>
        <w:numPr>
          <w:ilvl w:val="1"/>
          <w:numId w:val="12"/>
        </w:numPr>
        <w:spacing w:before="0" w:beforeAutospacing="0" w:after="0" w:afterAutospacing="0"/>
        <w:rPr>
          <w:rFonts w:ascii="Garamond" w:hAnsi="Garamond"/>
          <w:sz w:val="24"/>
          <w:szCs w:val="24"/>
        </w:rPr>
      </w:pPr>
      <w:r w:rsidRPr="00873E39">
        <w:rPr>
          <w:rFonts w:ascii="Garamond" w:hAnsi="Garamond" w:cs="Arial"/>
          <w:i/>
          <w:iCs/>
          <w:color w:val="000000"/>
          <w:sz w:val="24"/>
          <w:szCs w:val="24"/>
        </w:rPr>
        <w:t>Learning objectives:</w:t>
      </w:r>
    </w:p>
    <w:p w14:paraId="51ECF909" w14:textId="1E552F3D" w:rsidR="00873E39" w:rsidRPr="00873E39" w:rsidRDefault="00873E39" w:rsidP="00873E39">
      <w:pPr>
        <w:pStyle w:val="NormalWeb"/>
        <w:numPr>
          <w:ilvl w:val="2"/>
          <w:numId w:val="12"/>
        </w:numPr>
        <w:spacing w:before="0" w:beforeAutospacing="0" w:after="0" w:afterAutospacing="0"/>
        <w:rPr>
          <w:rFonts w:ascii="Garamond" w:hAnsi="Garamond"/>
          <w:sz w:val="24"/>
          <w:szCs w:val="24"/>
        </w:rPr>
      </w:pPr>
      <w:r w:rsidRPr="00873E39">
        <w:rPr>
          <w:rFonts w:ascii="Garamond" w:hAnsi="Garamond" w:cs="Arial"/>
          <w:color w:val="000000"/>
          <w:sz w:val="24"/>
          <w:szCs w:val="24"/>
        </w:rPr>
        <w:t>Can cite (what is required and how to do it)</w:t>
      </w:r>
    </w:p>
    <w:p w14:paraId="0B1AC20A" w14:textId="77777777" w:rsidR="00873E39" w:rsidRPr="00873E39" w:rsidRDefault="00873E39" w:rsidP="00873E39">
      <w:pPr>
        <w:pStyle w:val="NormalWeb"/>
        <w:numPr>
          <w:ilvl w:val="2"/>
          <w:numId w:val="12"/>
        </w:numPr>
        <w:spacing w:before="0" w:beforeAutospacing="0" w:after="0" w:afterAutospacing="0"/>
        <w:textAlignment w:val="baseline"/>
        <w:rPr>
          <w:rFonts w:ascii="Garamond" w:hAnsi="Garamond" w:cs="Arial"/>
          <w:color w:val="000000"/>
          <w:sz w:val="24"/>
          <w:szCs w:val="24"/>
        </w:rPr>
      </w:pPr>
      <w:r w:rsidRPr="00873E39">
        <w:rPr>
          <w:rFonts w:ascii="Garamond" w:hAnsi="Garamond" w:cs="Arial"/>
          <w:color w:val="000000"/>
          <w:sz w:val="24"/>
          <w:szCs w:val="24"/>
        </w:rPr>
        <w:t>Can use feedback on their work to improve the work (from peers and instructors)</w:t>
      </w:r>
    </w:p>
    <w:p w14:paraId="1C929F19" w14:textId="77777777" w:rsidR="00873E39" w:rsidRDefault="00873E39" w:rsidP="00873E39">
      <w:pPr>
        <w:pStyle w:val="NormalWeb"/>
        <w:numPr>
          <w:ilvl w:val="2"/>
          <w:numId w:val="12"/>
        </w:numPr>
        <w:spacing w:before="0" w:beforeAutospacing="0" w:after="0" w:afterAutospacing="0"/>
        <w:textAlignment w:val="baseline"/>
        <w:rPr>
          <w:rFonts w:ascii="Garamond" w:hAnsi="Garamond" w:cs="Arial"/>
          <w:color w:val="000000"/>
          <w:sz w:val="24"/>
          <w:szCs w:val="24"/>
        </w:rPr>
      </w:pPr>
      <w:r w:rsidRPr="00873E39">
        <w:rPr>
          <w:rFonts w:ascii="Garamond" w:hAnsi="Garamond" w:cs="Arial"/>
          <w:color w:val="000000"/>
          <w:sz w:val="24"/>
          <w:szCs w:val="24"/>
        </w:rPr>
        <w:t>Can provide useful and appropriate feedback to peers</w:t>
      </w:r>
    </w:p>
    <w:p w14:paraId="74062816" w14:textId="4AF5F9D1" w:rsidR="00505F46" w:rsidRPr="00873E39" w:rsidRDefault="00505F46" w:rsidP="00505F46">
      <w:pPr>
        <w:pStyle w:val="NormalWeb"/>
        <w:numPr>
          <w:ilvl w:val="0"/>
          <w:numId w:val="12"/>
        </w:numPr>
        <w:spacing w:before="0" w:beforeAutospacing="0" w:after="0" w:afterAutospacing="0"/>
        <w:textAlignment w:val="baseline"/>
        <w:rPr>
          <w:rFonts w:ascii="Garamond" w:hAnsi="Garamond" w:cs="Arial"/>
          <w:color w:val="000000"/>
          <w:sz w:val="24"/>
          <w:szCs w:val="24"/>
        </w:rPr>
      </w:pPr>
      <w:r>
        <w:rPr>
          <w:rFonts w:ascii="Garamond" w:hAnsi="Garamond" w:cs="Arial"/>
          <w:color w:val="000000"/>
          <w:sz w:val="24"/>
          <w:szCs w:val="24"/>
        </w:rPr>
        <w:t>Appreciating the complex nature of the philosophical canon, especially in matters of race and diversity, and identify ways to address the lack of diversity in the history of western philosophy</w:t>
      </w:r>
    </w:p>
    <w:p w14:paraId="3FEE5507" w14:textId="77777777" w:rsidR="00873E39" w:rsidRDefault="00873E39" w:rsidP="00530B53">
      <w:pPr>
        <w:rPr>
          <w:rFonts w:ascii="Optima" w:hAnsi="Optima"/>
          <w:b/>
        </w:rPr>
      </w:pPr>
    </w:p>
    <w:p w14:paraId="6EEF8F08" w14:textId="14ADE868" w:rsidR="00530B53" w:rsidRDefault="007E53D1" w:rsidP="00530B53">
      <w:pPr>
        <w:rPr>
          <w:rFonts w:ascii="Optima" w:hAnsi="Optima"/>
          <w:b/>
        </w:rPr>
      </w:pPr>
      <w:r>
        <w:rPr>
          <w:rFonts w:ascii="Optima" w:hAnsi="Optima"/>
          <w:b/>
        </w:rPr>
        <w:t>ASSIGNMENTS</w:t>
      </w:r>
    </w:p>
    <w:p w14:paraId="27D15705" w14:textId="77777777" w:rsidR="00DE64F9" w:rsidRPr="00A112D2" w:rsidRDefault="00DE64F9" w:rsidP="00530B53">
      <w:pPr>
        <w:rPr>
          <w:rFonts w:ascii="Optima" w:hAnsi="Optima"/>
          <w:b/>
          <w:sz w:val="16"/>
          <w:szCs w:val="16"/>
        </w:rPr>
      </w:pPr>
    </w:p>
    <w:p w14:paraId="2504176F" w14:textId="658CDA7C" w:rsidR="00DE64F9" w:rsidRPr="00420358" w:rsidRDefault="00FC40DB" w:rsidP="00530B53">
      <w:pPr>
        <w:rPr>
          <w:rFonts w:ascii="Garamond" w:hAnsi="Garamond"/>
        </w:rPr>
      </w:pPr>
      <w:r>
        <w:rPr>
          <w:rFonts w:ascii="Optima" w:hAnsi="Optima"/>
          <w:b/>
        </w:rPr>
        <w:t xml:space="preserve">Required </w:t>
      </w:r>
      <w:r w:rsidR="00DE64F9">
        <w:rPr>
          <w:rFonts w:ascii="Optima" w:hAnsi="Optima"/>
          <w:b/>
        </w:rPr>
        <w:t>Texts</w:t>
      </w:r>
      <w:r w:rsidR="00505F46">
        <w:rPr>
          <w:rFonts w:ascii="Optima" w:hAnsi="Optima"/>
          <w:b/>
        </w:rPr>
        <w:t xml:space="preserve"> </w:t>
      </w:r>
      <w:r w:rsidR="00505F46" w:rsidRPr="00505F46">
        <w:rPr>
          <w:rFonts w:ascii="Optima" w:hAnsi="Optima"/>
          <w:sz w:val="20"/>
          <w:szCs w:val="20"/>
        </w:rPr>
        <w:t xml:space="preserve">(You </w:t>
      </w:r>
      <w:r w:rsidR="00505F46" w:rsidRPr="00505F46">
        <w:rPr>
          <w:rFonts w:ascii="Optima" w:hAnsi="Optima"/>
          <w:i/>
          <w:sz w:val="20"/>
          <w:szCs w:val="20"/>
        </w:rPr>
        <w:t xml:space="preserve">must </w:t>
      </w:r>
      <w:r w:rsidR="00505F46" w:rsidRPr="00505F46">
        <w:rPr>
          <w:rFonts w:ascii="Optima" w:hAnsi="Optima"/>
          <w:sz w:val="20"/>
          <w:szCs w:val="20"/>
        </w:rPr>
        <w:t>acquire these editions)</w:t>
      </w:r>
    </w:p>
    <w:p w14:paraId="11A6E72E" w14:textId="25413908" w:rsidR="00DE64F9" w:rsidRPr="00420358" w:rsidRDefault="00DE64F9" w:rsidP="00FC40DB">
      <w:pPr>
        <w:ind w:left="1440" w:hanging="720"/>
        <w:rPr>
          <w:rFonts w:ascii="Garamond" w:hAnsi="Garamond"/>
        </w:rPr>
      </w:pPr>
      <w:r w:rsidRPr="00420358">
        <w:rPr>
          <w:rFonts w:ascii="Garamond" w:hAnsi="Garamond"/>
        </w:rPr>
        <w:t>Frederick Douglass,</w:t>
      </w:r>
      <w:r w:rsidR="00317D49" w:rsidRPr="00420358">
        <w:rPr>
          <w:rFonts w:ascii="Garamond" w:hAnsi="Garamond"/>
          <w:i/>
        </w:rPr>
        <w:t xml:space="preserve"> </w:t>
      </w:r>
      <w:r w:rsidR="00FC40DB" w:rsidRPr="00420358">
        <w:rPr>
          <w:rFonts w:ascii="Garamond" w:hAnsi="Garamond"/>
          <w:i/>
        </w:rPr>
        <w:t>Autobiographies</w:t>
      </w:r>
      <w:r w:rsidR="00FC40DB" w:rsidRPr="00833235">
        <w:rPr>
          <w:rFonts w:ascii="Garamond" w:hAnsi="Garamond"/>
          <w:i/>
        </w:rPr>
        <w:t xml:space="preserve">: </w:t>
      </w:r>
      <w:r w:rsidR="00FC40DB" w:rsidRPr="00833235">
        <w:rPr>
          <w:rStyle w:val="a-size-large"/>
          <w:rFonts w:ascii="Garamond" w:eastAsia="Times New Roman" w:hAnsi="Garamond"/>
          <w:i/>
        </w:rPr>
        <w:t>Narrative of the Life of Frederick Douglass, an American Slave/My  and My Freedom/Life and Times of Frederick Douglass</w:t>
      </w:r>
      <w:r w:rsidR="00FC40DB" w:rsidRPr="00420358">
        <w:rPr>
          <w:rStyle w:val="a-size-large"/>
          <w:rFonts w:ascii="Garamond" w:eastAsia="Times New Roman" w:hAnsi="Garamond"/>
        </w:rPr>
        <w:t xml:space="preserve"> (</w:t>
      </w:r>
      <w:r w:rsidR="00420358" w:rsidRPr="00420358">
        <w:rPr>
          <w:rStyle w:val="a-size-large"/>
          <w:rFonts w:ascii="Garamond" w:eastAsia="Times New Roman" w:hAnsi="Garamond"/>
        </w:rPr>
        <w:t xml:space="preserve">Library of America, 1994 – </w:t>
      </w:r>
      <w:r w:rsidR="00420358" w:rsidRPr="00420358">
        <w:rPr>
          <w:rFonts w:ascii="Garamond" w:eastAsia="Times New Roman" w:hAnsi="Garamond"/>
          <w:bCs/>
        </w:rPr>
        <w:t>ISBN-10:</w:t>
      </w:r>
      <w:r w:rsidR="00420358" w:rsidRPr="00420358">
        <w:rPr>
          <w:rFonts w:ascii="Garamond" w:eastAsia="Times New Roman" w:hAnsi="Garamond"/>
        </w:rPr>
        <w:t xml:space="preserve"> 0940450798</w:t>
      </w:r>
      <w:r w:rsidR="00FC40DB" w:rsidRPr="00420358">
        <w:rPr>
          <w:rStyle w:val="a-size-large"/>
          <w:rFonts w:ascii="Garamond" w:eastAsia="Times New Roman" w:hAnsi="Garamond"/>
        </w:rPr>
        <w:t>)</w:t>
      </w:r>
    </w:p>
    <w:p w14:paraId="60887F5B" w14:textId="595DE105" w:rsidR="00317D49" w:rsidRPr="00420358" w:rsidRDefault="00FC40DB" w:rsidP="00420358">
      <w:pPr>
        <w:ind w:left="1440" w:hanging="720"/>
        <w:rPr>
          <w:rFonts w:ascii="Garamond" w:hAnsi="Garamond"/>
        </w:rPr>
      </w:pPr>
      <w:r w:rsidRPr="00420358">
        <w:rPr>
          <w:rFonts w:ascii="Garamond" w:hAnsi="Garamond"/>
        </w:rPr>
        <w:t>W.E.B. Du B</w:t>
      </w:r>
      <w:r w:rsidR="00317D49" w:rsidRPr="00420358">
        <w:rPr>
          <w:rFonts w:ascii="Garamond" w:hAnsi="Garamond"/>
        </w:rPr>
        <w:t xml:space="preserve">ois, </w:t>
      </w:r>
      <w:r w:rsidR="00420358" w:rsidRPr="00420358">
        <w:rPr>
          <w:rStyle w:val="a-size-extra-large"/>
          <w:rFonts w:ascii="Garamond" w:eastAsia="Times New Roman" w:hAnsi="Garamond"/>
          <w:i/>
        </w:rPr>
        <w:t>The Souls of Black Folk: With The Talented Tenth and The Souls of White Folk</w:t>
      </w:r>
      <w:r w:rsidR="00420358" w:rsidRPr="00420358">
        <w:rPr>
          <w:rFonts w:ascii="Garamond" w:hAnsi="Garamond"/>
        </w:rPr>
        <w:t xml:space="preserve"> (Penguin, 1996 – </w:t>
      </w:r>
      <w:r w:rsidR="00420358" w:rsidRPr="00420358">
        <w:rPr>
          <w:rFonts w:ascii="Garamond" w:eastAsia="Times New Roman" w:hAnsi="Garamond"/>
          <w:bCs/>
        </w:rPr>
        <w:t>ISBN-10:</w:t>
      </w:r>
      <w:r w:rsidR="00420358" w:rsidRPr="00420358">
        <w:rPr>
          <w:rFonts w:ascii="Garamond" w:eastAsia="Times New Roman" w:hAnsi="Garamond"/>
        </w:rPr>
        <w:t xml:space="preserve"> 014018998X</w:t>
      </w:r>
      <w:r w:rsidR="00420358" w:rsidRPr="00420358">
        <w:rPr>
          <w:rFonts w:ascii="Garamond" w:hAnsi="Garamond"/>
        </w:rPr>
        <w:t>)</w:t>
      </w:r>
    </w:p>
    <w:p w14:paraId="774F1E03" w14:textId="6F6AB1F2" w:rsidR="00530B53" w:rsidRDefault="00DE64F9" w:rsidP="00FC40DB">
      <w:pPr>
        <w:ind w:firstLine="720"/>
        <w:rPr>
          <w:rFonts w:ascii="Garamond" w:hAnsi="Garamond"/>
        </w:rPr>
      </w:pPr>
      <w:r w:rsidRPr="00420358">
        <w:rPr>
          <w:rFonts w:ascii="Garamond" w:hAnsi="Garamond"/>
        </w:rPr>
        <w:t xml:space="preserve">G.W.F. Hegel, </w:t>
      </w:r>
      <w:r w:rsidRPr="00420358">
        <w:rPr>
          <w:rFonts w:ascii="Garamond" w:hAnsi="Garamond"/>
          <w:i/>
        </w:rPr>
        <w:t>Phenomenology of Spirit</w:t>
      </w:r>
      <w:r w:rsidR="00317D49" w:rsidRPr="00420358">
        <w:rPr>
          <w:rFonts w:ascii="Garamond" w:hAnsi="Garamond"/>
        </w:rPr>
        <w:t>, tran</w:t>
      </w:r>
      <w:r w:rsidRPr="00420358">
        <w:rPr>
          <w:rFonts w:ascii="Garamond" w:hAnsi="Garamond"/>
        </w:rPr>
        <w:t>s</w:t>
      </w:r>
      <w:r w:rsidR="00317D49" w:rsidRPr="00420358">
        <w:rPr>
          <w:rFonts w:ascii="Garamond" w:hAnsi="Garamond"/>
        </w:rPr>
        <w:t>.</w:t>
      </w:r>
      <w:r w:rsidRPr="00420358">
        <w:rPr>
          <w:rFonts w:ascii="Garamond" w:hAnsi="Garamond"/>
        </w:rPr>
        <w:t xml:space="preserve"> A.V. Miller (Oxford UP, 1977</w:t>
      </w:r>
      <w:r w:rsidR="00420358" w:rsidRPr="00420358">
        <w:rPr>
          <w:rFonts w:ascii="Garamond" w:hAnsi="Garamond"/>
        </w:rPr>
        <w:t xml:space="preserve"> –</w:t>
      </w:r>
      <w:r w:rsidR="00420358" w:rsidRPr="00420358">
        <w:rPr>
          <w:rFonts w:ascii="Garamond" w:eastAsia="Times New Roman" w:hAnsi="Garamond"/>
        </w:rPr>
        <w:t xml:space="preserve"> </w:t>
      </w:r>
      <w:r w:rsidR="00420358" w:rsidRPr="00420358">
        <w:rPr>
          <w:rFonts w:ascii="Garamond" w:eastAsia="Times New Roman" w:hAnsi="Garamond"/>
          <w:bCs/>
        </w:rPr>
        <w:t>ISBN-10:</w:t>
      </w:r>
      <w:r w:rsidR="00420358" w:rsidRPr="00420358">
        <w:rPr>
          <w:rFonts w:ascii="Garamond" w:eastAsia="Times New Roman" w:hAnsi="Garamond"/>
        </w:rPr>
        <w:t xml:space="preserve"> 0198245971</w:t>
      </w:r>
      <w:r w:rsidRPr="00420358">
        <w:rPr>
          <w:rFonts w:ascii="Garamond" w:hAnsi="Garamond"/>
        </w:rPr>
        <w:t>)</w:t>
      </w:r>
      <w:r w:rsidR="009011A5" w:rsidRPr="00420358">
        <w:rPr>
          <w:rFonts w:ascii="Garamond" w:hAnsi="Garamond"/>
        </w:rPr>
        <w:t xml:space="preserve"> </w:t>
      </w:r>
    </w:p>
    <w:p w14:paraId="7D043C63" w14:textId="77777777" w:rsidR="007E53D1" w:rsidRPr="0086684A" w:rsidRDefault="007E53D1" w:rsidP="007E53D1">
      <w:pPr>
        <w:ind w:firstLine="720"/>
        <w:rPr>
          <w:rFonts w:ascii="Garamond" w:hAnsi="Garamond"/>
        </w:rPr>
      </w:pPr>
      <w:r w:rsidRPr="0086684A">
        <w:rPr>
          <w:rFonts w:ascii="Garamond" w:hAnsi="Garamond"/>
        </w:rPr>
        <w:t xml:space="preserve">Martin Luther King, Jr., </w:t>
      </w:r>
      <w:r w:rsidRPr="0086684A">
        <w:rPr>
          <w:rFonts w:ascii="Garamond" w:hAnsi="Garamond"/>
          <w:i/>
        </w:rPr>
        <w:t>Why We Can’t Wait</w:t>
      </w:r>
      <w:r w:rsidRPr="0086684A">
        <w:rPr>
          <w:rFonts w:ascii="Garamond" w:hAnsi="Garamond"/>
        </w:rPr>
        <w:t xml:space="preserve"> (Signet, 2000 – </w:t>
      </w:r>
      <w:r w:rsidRPr="0086684A">
        <w:rPr>
          <w:rFonts w:eastAsia="Times New Roman"/>
          <w:bCs/>
        </w:rPr>
        <w:t>ISBN-10:</w:t>
      </w:r>
      <w:r w:rsidRPr="0086684A">
        <w:rPr>
          <w:rFonts w:eastAsia="Times New Roman"/>
        </w:rPr>
        <w:t xml:space="preserve"> 0451527534</w:t>
      </w:r>
      <w:r w:rsidRPr="0086684A">
        <w:rPr>
          <w:rFonts w:ascii="Garamond" w:hAnsi="Garamond"/>
        </w:rPr>
        <w:t>)</w:t>
      </w:r>
    </w:p>
    <w:p w14:paraId="68438251" w14:textId="54070872" w:rsidR="006C5D1D" w:rsidRPr="0086684A" w:rsidRDefault="006C5D1D" w:rsidP="0086684A">
      <w:pPr>
        <w:ind w:left="1440" w:hanging="720"/>
        <w:rPr>
          <w:rFonts w:ascii="Garamond" w:hAnsi="Garamond"/>
          <w:i/>
        </w:rPr>
      </w:pPr>
      <w:r w:rsidRPr="0086684A">
        <w:rPr>
          <w:rFonts w:ascii="Garamond" w:hAnsi="Garamond"/>
        </w:rPr>
        <w:t xml:space="preserve">Malcolm X, </w:t>
      </w:r>
      <w:r w:rsidRPr="0086684A">
        <w:rPr>
          <w:rStyle w:val="a-size-large"/>
          <w:rFonts w:ascii="Garamond" w:eastAsia="Times New Roman" w:hAnsi="Garamond"/>
          <w:i/>
        </w:rPr>
        <w:t>The Autobiography of Malcolm X: As Told to Alex Haley</w:t>
      </w:r>
      <w:r w:rsidRPr="0086684A">
        <w:rPr>
          <w:rFonts w:ascii="Garamond" w:eastAsia="Times New Roman" w:hAnsi="Garamond"/>
        </w:rPr>
        <w:t xml:space="preserve"> (</w:t>
      </w:r>
      <w:r w:rsidR="0086684A" w:rsidRPr="0086684A">
        <w:rPr>
          <w:rFonts w:ascii="Garamond" w:eastAsia="Times New Roman" w:hAnsi="Garamond"/>
        </w:rPr>
        <w:t xml:space="preserve">Ballantine Books, 1992 – </w:t>
      </w:r>
      <w:r w:rsidR="0086684A" w:rsidRPr="0086684A">
        <w:rPr>
          <w:rFonts w:ascii="Garamond" w:eastAsia="Times New Roman" w:hAnsi="Garamond"/>
          <w:bCs/>
        </w:rPr>
        <w:t>ISBN-10:</w:t>
      </w:r>
      <w:r w:rsidR="0086684A" w:rsidRPr="0086684A">
        <w:rPr>
          <w:rFonts w:ascii="Garamond" w:eastAsia="Times New Roman" w:hAnsi="Garamond"/>
        </w:rPr>
        <w:t xml:space="preserve"> 0345350685</w:t>
      </w:r>
      <w:r w:rsidRPr="0086684A">
        <w:rPr>
          <w:rFonts w:ascii="Garamond" w:eastAsia="Times New Roman" w:hAnsi="Garamond"/>
        </w:rPr>
        <w:t>)</w:t>
      </w:r>
    </w:p>
    <w:p w14:paraId="268D9163" w14:textId="7FDF6AD6" w:rsidR="007E53D1" w:rsidRPr="007E53D1" w:rsidRDefault="007E53D1" w:rsidP="00FC40DB">
      <w:pPr>
        <w:ind w:firstLine="720"/>
        <w:rPr>
          <w:rFonts w:ascii="Garamond" w:hAnsi="Garamond"/>
        </w:rPr>
      </w:pPr>
      <w:r w:rsidRPr="007E53D1">
        <w:rPr>
          <w:rFonts w:ascii="Garamond" w:hAnsi="Garamond"/>
        </w:rPr>
        <w:lastRenderedPageBreak/>
        <w:t xml:space="preserve">Huey P. Newton, </w:t>
      </w:r>
      <w:r w:rsidRPr="007E53D1">
        <w:rPr>
          <w:rFonts w:ascii="Garamond" w:hAnsi="Garamond"/>
          <w:i/>
        </w:rPr>
        <w:t xml:space="preserve">The Huey P. Newton Reader </w:t>
      </w:r>
      <w:r w:rsidRPr="007E53D1">
        <w:rPr>
          <w:rFonts w:ascii="Garamond" w:hAnsi="Garamond"/>
        </w:rPr>
        <w:t xml:space="preserve">(Seven Stories Press, 2002 – </w:t>
      </w:r>
      <w:r w:rsidRPr="007E53D1">
        <w:rPr>
          <w:rFonts w:ascii="Garamond" w:eastAsia="Times New Roman" w:hAnsi="Garamond"/>
          <w:bCs/>
        </w:rPr>
        <w:t>ISBN-10:</w:t>
      </w:r>
      <w:r w:rsidRPr="007E53D1">
        <w:rPr>
          <w:rFonts w:ascii="Garamond" w:eastAsia="Times New Roman" w:hAnsi="Garamond"/>
        </w:rPr>
        <w:t xml:space="preserve"> 158322467X</w:t>
      </w:r>
      <w:r w:rsidRPr="007E53D1">
        <w:rPr>
          <w:rFonts w:ascii="Garamond" w:hAnsi="Garamond"/>
        </w:rPr>
        <w:t>)</w:t>
      </w:r>
    </w:p>
    <w:p w14:paraId="018E6412" w14:textId="4C1C0EDB" w:rsidR="00420358" w:rsidRPr="00420358" w:rsidRDefault="00420358" w:rsidP="00FC40DB">
      <w:pPr>
        <w:ind w:firstLine="720"/>
        <w:rPr>
          <w:rFonts w:ascii="Garamond" w:hAnsi="Garamond"/>
        </w:rPr>
      </w:pPr>
      <w:r w:rsidRPr="00420358">
        <w:rPr>
          <w:rFonts w:ascii="Garamond" w:hAnsi="Garamond"/>
        </w:rPr>
        <w:t xml:space="preserve">Booker T. Washington, </w:t>
      </w:r>
      <w:r w:rsidRPr="00420358">
        <w:rPr>
          <w:rFonts w:ascii="Garamond" w:hAnsi="Garamond"/>
          <w:i/>
        </w:rPr>
        <w:t>Up From Slavery</w:t>
      </w:r>
      <w:r w:rsidRPr="00420358">
        <w:rPr>
          <w:rFonts w:ascii="Garamond" w:hAnsi="Garamond"/>
        </w:rPr>
        <w:t xml:space="preserve"> (Dover, 1995 – </w:t>
      </w:r>
      <w:r w:rsidRPr="00420358">
        <w:rPr>
          <w:rFonts w:ascii="Garamond" w:eastAsia="Times New Roman" w:hAnsi="Garamond"/>
          <w:bCs/>
        </w:rPr>
        <w:t>ISBN-10:</w:t>
      </w:r>
      <w:r w:rsidRPr="00420358">
        <w:rPr>
          <w:rFonts w:ascii="Garamond" w:eastAsia="Times New Roman" w:hAnsi="Garamond"/>
        </w:rPr>
        <w:t xml:space="preserve"> 0486287386</w:t>
      </w:r>
      <w:r w:rsidRPr="00420358">
        <w:rPr>
          <w:rFonts w:ascii="Garamond" w:hAnsi="Garamond"/>
        </w:rPr>
        <w:t>)</w:t>
      </w:r>
    </w:p>
    <w:p w14:paraId="313F5FE3" w14:textId="77777777" w:rsidR="00530B53" w:rsidRPr="00A112D2" w:rsidRDefault="00530B53" w:rsidP="009011A5">
      <w:pPr>
        <w:rPr>
          <w:rFonts w:ascii="Garamond" w:hAnsi="Garamond"/>
          <w:sz w:val="16"/>
          <w:szCs w:val="16"/>
        </w:rPr>
      </w:pPr>
    </w:p>
    <w:p w14:paraId="18ADDB82" w14:textId="67A6B9AF" w:rsidR="00FC40DB" w:rsidRDefault="00505F46" w:rsidP="009011A5">
      <w:pPr>
        <w:rPr>
          <w:rFonts w:ascii="Optima" w:hAnsi="Optima"/>
          <w:b/>
        </w:rPr>
      </w:pPr>
      <w:r>
        <w:rPr>
          <w:rFonts w:ascii="Optima" w:hAnsi="Optima"/>
          <w:b/>
        </w:rPr>
        <w:t xml:space="preserve">Recommended </w:t>
      </w:r>
      <w:r w:rsidR="00C23664">
        <w:rPr>
          <w:rFonts w:ascii="Optima" w:hAnsi="Optima"/>
          <w:b/>
        </w:rPr>
        <w:t>Secondary Sources</w:t>
      </w:r>
    </w:p>
    <w:p w14:paraId="7418ACDA" w14:textId="71AC156A" w:rsidR="00FC40DB" w:rsidRPr="00FC40DB" w:rsidRDefault="00FC40DB" w:rsidP="00FC40DB">
      <w:pPr>
        <w:rPr>
          <w:rFonts w:ascii="Garamond" w:hAnsi="Garamond"/>
          <w:i/>
        </w:rPr>
      </w:pPr>
      <w:r>
        <w:rPr>
          <w:rFonts w:ascii="Garamond" w:hAnsi="Garamond"/>
          <w:i/>
        </w:rPr>
        <w:t>Master</w:t>
      </w:r>
      <w:r w:rsidRPr="002950BB">
        <w:rPr>
          <w:rFonts w:ascii="Garamond" w:hAnsi="Garamond"/>
        </w:rPr>
        <w:t>/</w:t>
      </w:r>
      <w:r>
        <w:rPr>
          <w:rFonts w:ascii="Garamond" w:hAnsi="Garamond"/>
          <w:i/>
        </w:rPr>
        <w:t>Slave &amp; Frederick Douglass</w:t>
      </w:r>
    </w:p>
    <w:p w14:paraId="54B0EA88" w14:textId="2D6B82A3" w:rsidR="00FC40DB" w:rsidRPr="00C64F01" w:rsidRDefault="00FC40DB" w:rsidP="00C64F01">
      <w:pPr>
        <w:ind w:left="1440" w:hanging="720"/>
        <w:rPr>
          <w:rFonts w:ascii="Garamond" w:hAnsi="Garamond"/>
        </w:rPr>
      </w:pPr>
      <w:r w:rsidRPr="00C64F01">
        <w:rPr>
          <w:rFonts w:ascii="Garamond" w:hAnsi="Garamond"/>
        </w:rPr>
        <w:t>Bernard Boxhill, “The Fight with Covey</w:t>
      </w:r>
      <w:r w:rsidR="00C64F01" w:rsidRPr="00C64F01">
        <w:rPr>
          <w:rFonts w:ascii="Garamond" w:hAnsi="Garamond"/>
        </w:rPr>
        <w:t>,</w:t>
      </w:r>
      <w:r w:rsidRPr="00C64F01">
        <w:rPr>
          <w:rFonts w:ascii="Garamond" w:hAnsi="Garamond"/>
        </w:rPr>
        <w:t>”</w:t>
      </w:r>
      <w:r w:rsidR="00C64F01" w:rsidRPr="00C64F01">
        <w:rPr>
          <w:rFonts w:ascii="Garamond" w:hAnsi="Garamond"/>
        </w:rPr>
        <w:t xml:space="preserve"> </w:t>
      </w:r>
      <w:r w:rsidR="00C64F01" w:rsidRPr="00C64F01">
        <w:rPr>
          <w:rFonts w:ascii="Garamond" w:hAnsi="Garamond" w:cs="Times New Roman"/>
        </w:rPr>
        <w:t xml:space="preserve">in </w:t>
      </w:r>
      <w:r w:rsidR="00C64F01" w:rsidRPr="00C64F01">
        <w:rPr>
          <w:rFonts w:ascii="Garamond" w:hAnsi="Garamond" w:cs="Times New Roman"/>
          <w:i/>
        </w:rPr>
        <w:t>Existence in Black: An Anthology of Black Existentialist Philosophy</w:t>
      </w:r>
      <w:r w:rsidR="00C64F01" w:rsidRPr="00C64F01">
        <w:rPr>
          <w:rFonts w:ascii="Garamond" w:hAnsi="Garamond" w:cs="Times New Roman"/>
        </w:rPr>
        <w:t>, ed. Lewis Gordon (Routledge, 1996), 273-290.</w:t>
      </w:r>
      <w:r w:rsidRPr="00C64F01">
        <w:rPr>
          <w:rFonts w:ascii="Garamond" w:hAnsi="Garamond"/>
        </w:rPr>
        <w:tab/>
      </w:r>
      <w:r w:rsidRPr="00C64F01">
        <w:rPr>
          <w:rFonts w:ascii="Garamond" w:hAnsi="Garamond"/>
        </w:rPr>
        <w:tab/>
      </w:r>
      <w:r w:rsidRPr="00C64F01">
        <w:rPr>
          <w:rFonts w:ascii="Garamond" w:hAnsi="Garamond"/>
        </w:rPr>
        <w:tab/>
      </w:r>
      <w:r w:rsidRPr="00C64F01">
        <w:rPr>
          <w:rFonts w:ascii="Garamond" w:hAnsi="Garamond"/>
        </w:rPr>
        <w:tab/>
      </w:r>
    </w:p>
    <w:p w14:paraId="2FEE49BC" w14:textId="3BBCE4E6" w:rsidR="002950BB" w:rsidRPr="002950BB" w:rsidRDefault="002950BB" w:rsidP="002950BB">
      <w:pPr>
        <w:ind w:firstLine="720"/>
        <w:rPr>
          <w:rFonts w:ascii="Garamond" w:hAnsi="Garamond"/>
        </w:rPr>
      </w:pPr>
      <w:r>
        <w:rPr>
          <w:rFonts w:ascii="Garamond" w:hAnsi="Garamond"/>
        </w:rPr>
        <w:t xml:space="preserve">Susan Buck-Morss, </w:t>
      </w:r>
      <w:r>
        <w:rPr>
          <w:rFonts w:ascii="Garamond" w:hAnsi="Garamond"/>
          <w:i/>
        </w:rPr>
        <w:t xml:space="preserve">Hegel, Haiti, and Universal History </w:t>
      </w:r>
      <w:r>
        <w:rPr>
          <w:rFonts w:ascii="Garamond" w:hAnsi="Garamond"/>
        </w:rPr>
        <w:t>(University of Pittsburgh Press, 2009)</w:t>
      </w:r>
    </w:p>
    <w:p w14:paraId="33D29ACB" w14:textId="1D55A10E" w:rsidR="00FC40DB" w:rsidRDefault="00FC40DB" w:rsidP="00C64F01">
      <w:pPr>
        <w:ind w:left="1440" w:hanging="720"/>
        <w:rPr>
          <w:rFonts w:ascii="Garamond" w:hAnsi="Garamond"/>
        </w:rPr>
      </w:pPr>
      <w:r>
        <w:rPr>
          <w:rFonts w:ascii="Garamond" w:hAnsi="Garamond"/>
        </w:rPr>
        <w:t>Broadus Butler, “Frederick Douglass: The Black Philosopher in the United States: A Commentary</w:t>
      </w:r>
      <w:r w:rsidR="00C64F01">
        <w:rPr>
          <w:rFonts w:ascii="Garamond" w:hAnsi="Garamond"/>
        </w:rPr>
        <w:t>,</w:t>
      </w:r>
      <w:r>
        <w:rPr>
          <w:rFonts w:ascii="Garamond" w:hAnsi="Garamond"/>
        </w:rPr>
        <w:t>”</w:t>
      </w:r>
      <w:r w:rsidR="00C64F01">
        <w:rPr>
          <w:rFonts w:ascii="Garamond" w:hAnsi="Garamond"/>
        </w:rPr>
        <w:t xml:space="preserve"> in </w:t>
      </w:r>
      <w:r w:rsidR="00C64F01" w:rsidRPr="00C64F01">
        <w:rPr>
          <w:rFonts w:ascii="Garamond" w:hAnsi="Garamond"/>
        </w:rPr>
        <w:t>Harris, L. (Ed.), Philosophy b</w:t>
      </w:r>
      <w:r w:rsidR="00C64F01">
        <w:rPr>
          <w:rFonts w:ascii="Garamond" w:hAnsi="Garamond"/>
        </w:rPr>
        <w:t>orn of struggle : Anthology of A</w:t>
      </w:r>
      <w:r w:rsidR="00C64F01" w:rsidRPr="00C64F01">
        <w:rPr>
          <w:rFonts w:ascii="Garamond" w:hAnsi="Garamond"/>
        </w:rPr>
        <w:t xml:space="preserve">fro-American philosophy from 1917. </w:t>
      </w:r>
      <w:r w:rsidR="00C64F01">
        <w:rPr>
          <w:rFonts w:ascii="Garamond" w:hAnsi="Garamond"/>
        </w:rPr>
        <w:t>(</w:t>
      </w:r>
      <w:r w:rsidR="00C64F01" w:rsidRPr="00C64F01">
        <w:rPr>
          <w:rFonts w:ascii="Garamond" w:hAnsi="Garamond"/>
        </w:rPr>
        <w:t>Dubuque, Iowa: Kendall/Hunt Pub.</w:t>
      </w:r>
      <w:r w:rsidR="00C64F01">
        <w:rPr>
          <w:rFonts w:ascii="Garamond" w:hAnsi="Garamond"/>
        </w:rPr>
        <w:t>)</w:t>
      </w:r>
      <w:r w:rsidR="00C64F01" w:rsidRPr="00C64F01">
        <w:rPr>
          <w:rFonts w:ascii="Garamond" w:hAnsi="Garamond"/>
        </w:rPr>
        <w:t>, pp. 1-10</w:t>
      </w:r>
    </w:p>
    <w:p w14:paraId="15924657" w14:textId="4B7C0236" w:rsidR="002950BB" w:rsidRDefault="00FC40DB" w:rsidP="002950BB">
      <w:pPr>
        <w:ind w:firstLine="720"/>
        <w:rPr>
          <w:rFonts w:ascii="Garamond" w:hAnsi="Garamond"/>
        </w:rPr>
      </w:pPr>
      <w:r>
        <w:rPr>
          <w:rFonts w:ascii="Garamond" w:hAnsi="Garamond"/>
        </w:rPr>
        <w:t>Angela Davis, “Unfinish</w:t>
      </w:r>
      <w:r w:rsidR="002950BB">
        <w:rPr>
          <w:rFonts w:ascii="Garamond" w:hAnsi="Garamond"/>
        </w:rPr>
        <w:t xml:space="preserve">ed Lecture </w:t>
      </w:r>
      <w:r w:rsidR="00D55AFE">
        <w:rPr>
          <w:rFonts w:ascii="Garamond" w:hAnsi="Garamond"/>
        </w:rPr>
        <w:t>on</w:t>
      </w:r>
      <w:r w:rsidR="002950BB">
        <w:rPr>
          <w:rFonts w:ascii="Garamond" w:hAnsi="Garamond"/>
        </w:rPr>
        <w:t xml:space="preserve"> Liberation – II” </w:t>
      </w:r>
    </w:p>
    <w:p w14:paraId="6587FB5C" w14:textId="0E640AD0" w:rsidR="000D5F54" w:rsidRPr="005715E7" w:rsidRDefault="000D5F54" w:rsidP="000D5F54">
      <w:pPr>
        <w:ind w:left="1440" w:hanging="720"/>
        <w:rPr>
          <w:rFonts w:ascii="Garamond" w:hAnsi="Garamond"/>
        </w:rPr>
      </w:pPr>
      <w:r>
        <w:rPr>
          <w:rFonts w:ascii="Garamond" w:hAnsi="Garamond"/>
        </w:rPr>
        <w:t xml:space="preserve">Charles W. </w:t>
      </w:r>
      <w:r w:rsidRPr="000D5F54">
        <w:rPr>
          <w:rFonts w:ascii="Garamond" w:hAnsi="Garamond"/>
        </w:rPr>
        <w:t xml:space="preserve">Mills, “Whose Fourth of July” Frederick Douglass and ‘Original Intent’,” in </w:t>
      </w:r>
      <w:r w:rsidRPr="000D5F54">
        <w:rPr>
          <w:rFonts w:ascii="Garamond" w:hAnsi="Garamond" w:cs="Times New Roman"/>
        </w:rPr>
        <w:t xml:space="preserve">Charles W. Mills, </w:t>
      </w:r>
      <w:r w:rsidRPr="005715E7">
        <w:rPr>
          <w:rFonts w:ascii="Garamond" w:hAnsi="Garamond" w:cs="Times New Roman"/>
          <w:i/>
        </w:rPr>
        <w:t>Blackness Visible: Essays on Philosophy and Race</w:t>
      </w:r>
      <w:r w:rsidRPr="005715E7">
        <w:rPr>
          <w:rFonts w:ascii="Garamond" w:hAnsi="Garamond" w:cs="Times New Roman"/>
        </w:rPr>
        <w:t xml:space="preserve"> (Cornell, 1998), 167-200</w:t>
      </w:r>
      <w:r w:rsidRPr="005715E7">
        <w:rPr>
          <w:rFonts w:ascii="Garamond" w:hAnsi="Garamond"/>
        </w:rPr>
        <w:t>.</w:t>
      </w:r>
    </w:p>
    <w:p w14:paraId="3154AC33" w14:textId="3D3B1928" w:rsidR="00861D9F" w:rsidRPr="00861D9F" w:rsidRDefault="00861D9F" w:rsidP="000D5F54">
      <w:pPr>
        <w:ind w:left="1440" w:hanging="720"/>
        <w:rPr>
          <w:rFonts w:ascii="Garamond" w:hAnsi="Garamond"/>
        </w:rPr>
      </w:pPr>
      <w:r>
        <w:rPr>
          <w:rFonts w:ascii="Garamond" w:hAnsi="Garamond"/>
        </w:rPr>
        <w:t xml:space="preserve">Mabogo P. More, “Biko Douglass: Existentialist conception of Death,” </w:t>
      </w:r>
      <w:r>
        <w:rPr>
          <w:rFonts w:ascii="Garamond" w:hAnsi="Garamond"/>
          <w:i/>
        </w:rPr>
        <w:t>Philosophia Africana</w:t>
      </w:r>
      <w:r>
        <w:rPr>
          <w:rFonts w:ascii="Garamond" w:hAnsi="Garamond"/>
        </w:rPr>
        <w:t>, vol. 17, no. 2 winter 2015/2016 – talks about HEGEL and DOUGLASS!</w:t>
      </w:r>
    </w:p>
    <w:p w14:paraId="5D583427" w14:textId="185EDB20" w:rsidR="002950BB" w:rsidRPr="005715E7" w:rsidRDefault="002950BB" w:rsidP="000D5F54">
      <w:pPr>
        <w:ind w:left="1440" w:hanging="720"/>
        <w:rPr>
          <w:rFonts w:ascii="Garamond" w:hAnsi="Garamond"/>
        </w:rPr>
      </w:pPr>
      <w:r w:rsidRPr="005715E7">
        <w:rPr>
          <w:rFonts w:ascii="Garamond" w:hAnsi="Garamond"/>
        </w:rPr>
        <w:t>Cynthia Willet</w:t>
      </w:r>
      <w:r w:rsidR="000D5F54" w:rsidRPr="005715E7">
        <w:rPr>
          <w:rFonts w:ascii="Garamond" w:hAnsi="Garamond"/>
        </w:rPr>
        <w:t>t</w:t>
      </w:r>
      <w:r w:rsidRPr="005715E7">
        <w:rPr>
          <w:rFonts w:ascii="Garamond" w:hAnsi="Garamond"/>
        </w:rPr>
        <w:t>, “</w:t>
      </w:r>
      <w:r w:rsidR="000D5F54" w:rsidRPr="005715E7">
        <w:rPr>
          <w:rFonts w:ascii="Garamond" w:hAnsi="Garamond"/>
        </w:rPr>
        <w:t>Hegel’s Master Narrative of Freedom and the African American Experience</w:t>
      </w:r>
      <w:r w:rsidRPr="005715E7">
        <w:rPr>
          <w:rFonts w:ascii="Garamond" w:hAnsi="Garamond"/>
        </w:rPr>
        <w:t>”</w:t>
      </w:r>
      <w:r w:rsidR="000D5F54" w:rsidRPr="005715E7">
        <w:rPr>
          <w:rFonts w:ascii="Garamond" w:hAnsi="Garamond"/>
        </w:rPr>
        <w:t xml:space="preserve"> &amp; “A Slave Narrative of Freedom Frederick Douglass and the Force of Manhood,” in Cynthia Willet, </w:t>
      </w:r>
      <w:r w:rsidR="000D5F54" w:rsidRPr="005715E7">
        <w:rPr>
          <w:rFonts w:ascii="Garamond" w:hAnsi="Garamond"/>
          <w:i/>
        </w:rPr>
        <w:t>Maternal Ethics and Other Slave Moralities</w:t>
      </w:r>
      <w:r w:rsidR="000D5F54" w:rsidRPr="005715E7">
        <w:rPr>
          <w:rFonts w:ascii="Garamond" w:hAnsi="Garamond"/>
        </w:rPr>
        <w:t xml:space="preserve"> (Routledge, 1995) 105-156.</w:t>
      </w:r>
    </w:p>
    <w:p w14:paraId="1AE5C243" w14:textId="77777777" w:rsidR="00FC40DB" w:rsidRPr="00A112D2" w:rsidRDefault="00FC40DB" w:rsidP="00FC40DB">
      <w:pPr>
        <w:ind w:firstLine="720"/>
        <w:rPr>
          <w:rFonts w:ascii="Garamond" w:hAnsi="Garamond"/>
          <w:sz w:val="16"/>
          <w:szCs w:val="16"/>
        </w:rPr>
      </w:pPr>
    </w:p>
    <w:p w14:paraId="54900091" w14:textId="137CF103" w:rsidR="00505F46" w:rsidRPr="00505F46" w:rsidRDefault="00FC40DB" w:rsidP="00B0136B">
      <w:pPr>
        <w:rPr>
          <w:rFonts w:ascii="Garamond" w:hAnsi="Garamond"/>
        </w:rPr>
      </w:pPr>
      <w:r w:rsidRPr="005715E7">
        <w:rPr>
          <w:rFonts w:ascii="Garamond" w:hAnsi="Garamond"/>
          <w:i/>
        </w:rPr>
        <w:t>Stoicism &amp; Booker T. Washington</w:t>
      </w:r>
      <w:r w:rsidR="00505F46">
        <w:rPr>
          <w:rFonts w:ascii="Garamond" w:hAnsi="Garamond"/>
          <w:i/>
        </w:rPr>
        <w:t xml:space="preserve"> </w:t>
      </w:r>
      <w:r w:rsidR="00505F46">
        <w:rPr>
          <w:rFonts w:ascii="Garamond" w:hAnsi="Garamond"/>
        </w:rPr>
        <w:t xml:space="preserve">and </w:t>
      </w:r>
      <w:r w:rsidR="00505F46" w:rsidRPr="005715E7">
        <w:rPr>
          <w:rFonts w:ascii="Garamond" w:hAnsi="Garamond"/>
          <w:i/>
        </w:rPr>
        <w:t>Skepticism &amp; W.E.B. Du Bois</w:t>
      </w:r>
    </w:p>
    <w:p w14:paraId="31EF8B2A" w14:textId="105665DE" w:rsidR="00505F46" w:rsidRPr="00505F46" w:rsidRDefault="00505F46" w:rsidP="00505F46">
      <w:pPr>
        <w:ind w:left="1440" w:hanging="720"/>
        <w:rPr>
          <w:rFonts w:ascii="Garamond" w:eastAsia="Times New Roman" w:hAnsi="Garamond"/>
        </w:rPr>
      </w:pPr>
      <w:r w:rsidRPr="005715E7">
        <w:rPr>
          <w:rFonts w:ascii="Garamond" w:eastAsia="Times New Roman" w:hAnsi="Garamond"/>
        </w:rPr>
        <w:t xml:space="preserve">Kwame Anthony Appiah, 1985, “The Uncompleted Argument: Du Bois and the Illusion of Race,” </w:t>
      </w:r>
      <w:r w:rsidRPr="005715E7">
        <w:rPr>
          <w:rStyle w:val="Emphasis"/>
          <w:rFonts w:ascii="Garamond" w:eastAsia="Times New Roman" w:hAnsi="Garamond"/>
        </w:rPr>
        <w:t>Critical Inquiry</w:t>
      </w:r>
      <w:r w:rsidRPr="005715E7">
        <w:rPr>
          <w:rFonts w:ascii="Garamond" w:eastAsia="Times New Roman" w:hAnsi="Garamond"/>
        </w:rPr>
        <w:t xml:space="preserve"> 12 (1): 21–37.</w:t>
      </w:r>
    </w:p>
    <w:p w14:paraId="3384FFCF" w14:textId="1B8B6B71" w:rsidR="00505F46" w:rsidRPr="00505F46" w:rsidRDefault="00505F46" w:rsidP="00505F46">
      <w:pPr>
        <w:ind w:left="1440" w:hanging="720"/>
        <w:rPr>
          <w:rFonts w:ascii="Garamond" w:eastAsia="Times New Roman" w:hAnsi="Garamond"/>
        </w:rPr>
      </w:pPr>
      <w:r w:rsidRPr="005715E7">
        <w:rPr>
          <w:rFonts w:ascii="Garamond" w:eastAsia="Times New Roman" w:hAnsi="Garamond"/>
        </w:rPr>
        <w:t xml:space="preserve">Robert Bernasconi, 2009, “W.E.B. Du Bois’s Philosophy of History in Context.” </w:t>
      </w:r>
      <w:r w:rsidRPr="005715E7">
        <w:rPr>
          <w:rStyle w:val="Emphasis"/>
          <w:rFonts w:ascii="Garamond" w:eastAsia="Times New Roman" w:hAnsi="Garamond"/>
        </w:rPr>
        <w:t>South Atlantic Quarterly</w:t>
      </w:r>
      <w:r w:rsidRPr="005715E7">
        <w:rPr>
          <w:rFonts w:ascii="Garamond" w:eastAsia="Times New Roman" w:hAnsi="Garamond"/>
        </w:rPr>
        <w:t xml:space="preserve">, 108 (3): 519–540Tommy L. Lott, 1992–93, “Du Bois on the Invention of Race,” </w:t>
      </w:r>
      <w:r w:rsidRPr="005715E7">
        <w:rPr>
          <w:rStyle w:val="Emphasis"/>
          <w:rFonts w:ascii="Garamond" w:eastAsia="Times New Roman" w:hAnsi="Garamond"/>
        </w:rPr>
        <w:t>The Philosophical Forum</w:t>
      </w:r>
      <w:r w:rsidRPr="005715E7">
        <w:rPr>
          <w:rFonts w:ascii="Garamond" w:eastAsia="Times New Roman" w:hAnsi="Garamond"/>
        </w:rPr>
        <w:t>, XXIV, (1–3): 166–187.</w:t>
      </w:r>
    </w:p>
    <w:p w14:paraId="2D4F162B" w14:textId="77777777" w:rsidR="005021C7" w:rsidRPr="005021C7" w:rsidRDefault="005021C7" w:rsidP="005021C7">
      <w:pPr>
        <w:widowControl w:val="0"/>
        <w:autoSpaceDE w:val="0"/>
        <w:autoSpaceDN w:val="0"/>
        <w:adjustRightInd w:val="0"/>
        <w:ind w:firstLine="720"/>
        <w:rPr>
          <w:rFonts w:cs="Times New Roman"/>
        </w:rPr>
      </w:pPr>
      <w:r w:rsidRPr="005021C7">
        <w:rPr>
          <w:rFonts w:ascii="Garamond" w:eastAsia="Times New Roman" w:hAnsi="Garamond"/>
        </w:rPr>
        <w:t xml:space="preserve">Keith Byerman, “Du Bois and Blackness,” </w:t>
      </w:r>
      <w:r w:rsidRPr="005021C7">
        <w:rPr>
          <w:rFonts w:ascii="Garamond" w:eastAsia="Times New Roman" w:hAnsi="Garamond"/>
          <w:i/>
        </w:rPr>
        <w:t>Africana Philosophy</w:t>
      </w:r>
      <w:r w:rsidRPr="005021C7">
        <w:rPr>
          <w:rFonts w:ascii="Garamond" w:eastAsia="Times New Roman" w:hAnsi="Garamond"/>
        </w:rPr>
        <w:t>, vol. 7, no. 1, March 2004, 3-14</w:t>
      </w:r>
    </w:p>
    <w:p w14:paraId="3F4A2C1F" w14:textId="3B36CC4B" w:rsidR="00505F46" w:rsidRPr="00505F46" w:rsidRDefault="00505F46" w:rsidP="00505F46">
      <w:pPr>
        <w:ind w:left="1440" w:hanging="720"/>
        <w:rPr>
          <w:rFonts w:ascii="Garamond" w:eastAsia="Times New Roman" w:hAnsi="Garamond"/>
        </w:rPr>
      </w:pPr>
      <w:r w:rsidRPr="00FC4EAC">
        <w:rPr>
          <w:rFonts w:ascii="Garamond" w:eastAsia="Times New Roman" w:hAnsi="Garamond"/>
        </w:rPr>
        <w:t xml:space="preserve">Ella Myers, 2017, “Beyond the Wages of Whiteness: Du Bois on the Irrationality of Antiblack Racism,” </w:t>
      </w:r>
      <w:r w:rsidRPr="00FC4EAC">
        <w:rPr>
          <w:rStyle w:val="Emphasis"/>
          <w:rFonts w:ascii="Garamond" w:eastAsia="Times New Roman" w:hAnsi="Garamond"/>
        </w:rPr>
        <w:t>Items</w:t>
      </w:r>
      <w:r w:rsidRPr="00FC4EAC">
        <w:rPr>
          <w:rFonts w:ascii="Garamond" w:eastAsia="Times New Roman" w:hAnsi="Garamond"/>
        </w:rPr>
        <w:t>, Social Science Research Council. [</w:t>
      </w:r>
      <w:r w:rsidRPr="00FC4EAC">
        <w:rPr>
          <w:rFonts w:ascii="Garamond" w:hAnsi="Garamond" w:cs="Lucida Grande"/>
          <w:color w:val="000000"/>
        </w:rPr>
        <w:t>http://items.ssrc.org/beyond-the-wages-of-whiteness-du-bois-on-the-irrationality-of-antiblack-racism/</w:t>
      </w:r>
      <w:r w:rsidRPr="00FC4EAC">
        <w:rPr>
          <w:rFonts w:ascii="Garamond" w:eastAsia="Times New Roman" w:hAnsi="Garamond"/>
        </w:rPr>
        <w:t>]</w:t>
      </w:r>
    </w:p>
    <w:p w14:paraId="1E752044" w14:textId="131900D1" w:rsidR="00861D9F" w:rsidRPr="005021C7" w:rsidRDefault="00861D9F" w:rsidP="00505F46">
      <w:pPr>
        <w:ind w:left="1440" w:hanging="720"/>
        <w:rPr>
          <w:rFonts w:ascii="Garamond" w:eastAsia="Times New Roman" w:hAnsi="Garamond"/>
        </w:rPr>
      </w:pPr>
      <w:r>
        <w:rPr>
          <w:rFonts w:ascii="Garamond" w:eastAsia="Times New Roman" w:hAnsi="Garamond"/>
        </w:rPr>
        <w:t xml:space="preserve">David S. Owen, “Whiteness in Du Bois’s </w:t>
      </w:r>
      <w:r w:rsidR="00F0516B">
        <w:rPr>
          <w:rFonts w:ascii="Garamond" w:eastAsia="Times New Roman" w:hAnsi="Garamond"/>
          <w:i/>
        </w:rPr>
        <w:t>The Soul</w:t>
      </w:r>
      <w:r>
        <w:rPr>
          <w:rFonts w:ascii="Garamond" w:eastAsia="Times New Roman" w:hAnsi="Garamond"/>
          <w:i/>
        </w:rPr>
        <w:t>s of Black Folk</w:t>
      </w:r>
      <w:r>
        <w:rPr>
          <w:rFonts w:ascii="Garamond" w:eastAsia="Times New Roman" w:hAnsi="Garamond"/>
        </w:rPr>
        <w:t>,</w:t>
      </w:r>
      <w:r w:rsidR="005021C7">
        <w:rPr>
          <w:rFonts w:ascii="Garamond" w:eastAsia="Times New Roman" w:hAnsi="Garamond"/>
        </w:rPr>
        <w:t>”</w:t>
      </w:r>
      <w:r>
        <w:rPr>
          <w:rFonts w:ascii="Garamond" w:eastAsia="Times New Roman" w:hAnsi="Garamond"/>
        </w:rPr>
        <w:t xml:space="preserve"> </w:t>
      </w:r>
      <w:r w:rsidR="005021C7">
        <w:rPr>
          <w:rFonts w:ascii="Garamond" w:eastAsia="Times New Roman" w:hAnsi="Garamond"/>
          <w:i/>
        </w:rPr>
        <w:t>Africana Philosophy</w:t>
      </w:r>
      <w:r w:rsidR="00F0516B">
        <w:rPr>
          <w:rFonts w:ascii="Garamond" w:eastAsia="Times New Roman" w:hAnsi="Garamond"/>
        </w:rPr>
        <w:t>, v</w:t>
      </w:r>
      <w:r w:rsidR="005021C7">
        <w:rPr>
          <w:rFonts w:ascii="Garamond" w:eastAsia="Times New Roman" w:hAnsi="Garamond"/>
        </w:rPr>
        <w:t>ol. 10, no. 2, August 2008, 107-126</w:t>
      </w:r>
    </w:p>
    <w:p w14:paraId="4323F324" w14:textId="0E6389F4" w:rsidR="00505F46" w:rsidRDefault="00505F46" w:rsidP="00505F46">
      <w:pPr>
        <w:ind w:left="1440" w:hanging="720"/>
        <w:rPr>
          <w:rFonts w:ascii="Garamond" w:eastAsia="Times New Roman" w:hAnsi="Garamond"/>
        </w:rPr>
      </w:pPr>
      <w:r w:rsidRPr="005715E7">
        <w:rPr>
          <w:rFonts w:ascii="Garamond" w:eastAsia="Times New Roman" w:hAnsi="Garamond"/>
        </w:rPr>
        <w:t xml:space="preserve">John P. Pittman, “Double Consciousness”, </w:t>
      </w:r>
      <w:r w:rsidRPr="005715E7">
        <w:rPr>
          <w:rStyle w:val="Emphasis"/>
          <w:rFonts w:ascii="Garamond" w:eastAsia="Times New Roman" w:hAnsi="Garamond"/>
        </w:rPr>
        <w:t>The Stanford Encyclopedia of Philosophy</w:t>
      </w:r>
      <w:r w:rsidRPr="005715E7">
        <w:rPr>
          <w:rFonts w:ascii="Garamond" w:eastAsia="Times New Roman" w:hAnsi="Garamond"/>
        </w:rPr>
        <w:t xml:space="preserve"> (Summer 2016 Edition), Edward N. Zalta (ed.), URL = &lt;https://plato.stanford.edu/archives/sum2016/entries/double-consciousness/&gt;.</w:t>
      </w:r>
    </w:p>
    <w:p w14:paraId="16D5135D" w14:textId="77777777" w:rsidR="00505F46" w:rsidRDefault="00505F46" w:rsidP="00505F46">
      <w:pPr>
        <w:ind w:left="1440" w:hanging="720"/>
        <w:rPr>
          <w:rFonts w:ascii="Garamond" w:eastAsia="Times New Roman" w:hAnsi="Garamond"/>
        </w:rPr>
      </w:pPr>
      <w:r w:rsidRPr="005715E7">
        <w:rPr>
          <w:rFonts w:ascii="Garamond" w:eastAsia="Times New Roman" w:hAnsi="Garamond"/>
        </w:rPr>
        <w:t xml:space="preserve">Stephanie Shaw, 2013, </w:t>
      </w:r>
      <w:r w:rsidRPr="005715E7">
        <w:rPr>
          <w:rStyle w:val="Emphasis"/>
          <w:rFonts w:ascii="Garamond" w:eastAsia="Times New Roman" w:hAnsi="Garamond"/>
        </w:rPr>
        <w:t>W.E.B. Du Bois and The Souls of Black Folk</w:t>
      </w:r>
      <w:r w:rsidRPr="005715E7">
        <w:rPr>
          <w:rFonts w:ascii="Garamond" w:eastAsia="Times New Roman" w:hAnsi="Garamond"/>
        </w:rPr>
        <w:t>, Chapel Hill: The University of North Carolina Press.</w:t>
      </w:r>
      <w:r w:rsidRPr="00505F46">
        <w:rPr>
          <w:rFonts w:ascii="Garamond" w:eastAsia="Times New Roman" w:hAnsi="Garamond"/>
        </w:rPr>
        <w:t xml:space="preserve"> </w:t>
      </w:r>
    </w:p>
    <w:p w14:paraId="371D43E6" w14:textId="0754A517" w:rsidR="00505F46" w:rsidRPr="00FC4EAC" w:rsidRDefault="00505F46" w:rsidP="00505F46">
      <w:pPr>
        <w:ind w:left="1440" w:hanging="720"/>
        <w:rPr>
          <w:rFonts w:ascii="Garamond" w:eastAsia="Times New Roman" w:hAnsi="Garamond"/>
        </w:rPr>
      </w:pPr>
      <w:r w:rsidRPr="005715E7">
        <w:rPr>
          <w:rFonts w:ascii="Garamond" w:eastAsia="Times New Roman" w:hAnsi="Garamond"/>
        </w:rPr>
        <w:t xml:space="preserve">Ronald Sundstrom, 2003, “Douglass and Du Bois’s </w:t>
      </w:r>
      <w:r w:rsidRPr="005715E7">
        <w:rPr>
          <w:rStyle w:val="Emphasis"/>
          <w:rFonts w:ascii="Garamond" w:eastAsia="Times New Roman" w:hAnsi="Garamond"/>
        </w:rPr>
        <w:t>Der Schwarze Volksgeist</w:t>
      </w:r>
      <w:r w:rsidRPr="005715E7">
        <w:rPr>
          <w:rFonts w:ascii="Garamond" w:eastAsia="Times New Roman" w:hAnsi="Garamond"/>
        </w:rPr>
        <w:t xml:space="preserve">,” in </w:t>
      </w:r>
      <w:r w:rsidRPr="005715E7">
        <w:rPr>
          <w:rStyle w:val="Emphasis"/>
          <w:rFonts w:ascii="Garamond" w:eastAsia="Times New Roman" w:hAnsi="Garamond"/>
        </w:rPr>
        <w:t xml:space="preserve">Race and Racism in Continental </w:t>
      </w:r>
      <w:r w:rsidRPr="00FC4EAC">
        <w:rPr>
          <w:rStyle w:val="Emphasis"/>
          <w:rFonts w:ascii="Garamond" w:eastAsia="Times New Roman" w:hAnsi="Garamond"/>
        </w:rPr>
        <w:t>Philosophy</w:t>
      </w:r>
      <w:r w:rsidRPr="00FC4EAC">
        <w:rPr>
          <w:rFonts w:ascii="Garamond" w:eastAsia="Times New Roman" w:hAnsi="Garamond"/>
        </w:rPr>
        <w:t>, ed. Robert Bernasconi, Indiana: Indiana University Press, pp. 32–52.</w:t>
      </w:r>
    </w:p>
    <w:p w14:paraId="78C2AF5C" w14:textId="77777777" w:rsidR="00505F46" w:rsidRPr="00FC4EAC" w:rsidRDefault="00505F46" w:rsidP="00505F46">
      <w:pPr>
        <w:ind w:left="1440" w:hanging="720"/>
        <w:rPr>
          <w:rFonts w:ascii="Garamond" w:eastAsia="Times New Roman" w:hAnsi="Garamond" w:cs="Times New Roman"/>
        </w:rPr>
      </w:pPr>
      <w:r w:rsidRPr="00FC4EAC">
        <w:rPr>
          <w:rFonts w:ascii="Garamond" w:eastAsia="Times New Roman" w:hAnsi="Garamond" w:cs="Times New Roman"/>
        </w:rPr>
        <w:t xml:space="preserve">Paul C. Taylor,, 2000, “Appiah’s Uncompleted Argument: W.E.B. Du Bois and the Reality of Race,” </w:t>
      </w:r>
      <w:r w:rsidRPr="00FC4EAC">
        <w:rPr>
          <w:rFonts w:ascii="Garamond" w:eastAsia="Times New Roman" w:hAnsi="Garamond" w:cs="Times New Roman"/>
          <w:i/>
          <w:iCs/>
        </w:rPr>
        <w:t>Social Theory and Practice</w:t>
      </w:r>
      <w:r w:rsidRPr="00FC4EAC">
        <w:rPr>
          <w:rFonts w:ascii="Garamond" w:eastAsia="Times New Roman" w:hAnsi="Garamond" w:cs="Times New Roman"/>
        </w:rPr>
        <w:t xml:space="preserve"> 26, 1: 103–128.</w:t>
      </w:r>
    </w:p>
    <w:p w14:paraId="5FCE5056" w14:textId="77777777" w:rsidR="00505F46" w:rsidRPr="00FC4EAC" w:rsidRDefault="00505F46" w:rsidP="00505F46">
      <w:pPr>
        <w:ind w:left="1440" w:hanging="720"/>
        <w:rPr>
          <w:rFonts w:ascii="Garamond" w:eastAsia="Times New Roman" w:hAnsi="Garamond" w:cs="Times New Roman"/>
        </w:rPr>
      </w:pPr>
      <w:r w:rsidRPr="00FC4EAC">
        <w:rPr>
          <w:rFonts w:ascii="Garamond" w:eastAsia="Times New Roman" w:hAnsi="Garamond" w:cs="Times New Roman"/>
        </w:rPr>
        <w:t xml:space="preserve">Paul C. Taylor, 2004a, “What’s the Use of Calling Du Bois a Pragmatist?,” </w:t>
      </w:r>
      <w:r w:rsidRPr="00FC4EAC">
        <w:rPr>
          <w:rFonts w:ascii="Garamond" w:eastAsia="Times New Roman" w:hAnsi="Garamond" w:cs="Times New Roman"/>
          <w:i/>
          <w:iCs/>
        </w:rPr>
        <w:t>Metaphilosophy</w:t>
      </w:r>
      <w:r w:rsidRPr="00FC4EAC">
        <w:rPr>
          <w:rFonts w:ascii="Garamond" w:eastAsia="Times New Roman" w:hAnsi="Garamond" w:cs="Times New Roman"/>
        </w:rPr>
        <w:t>, 35 (1/2): 99–114.</w:t>
      </w:r>
    </w:p>
    <w:p w14:paraId="2B4D16A4" w14:textId="554E0FB6" w:rsidR="00505F46" w:rsidRPr="00505F46" w:rsidRDefault="00505F46" w:rsidP="00505F46">
      <w:pPr>
        <w:ind w:left="1440" w:hanging="720"/>
        <w:rPr>
          <w:rFonts w:ascii="Garamond" w:eastAsia="Times New Roman" w:hAnsi="Garamond" w:cs="Times New Roman"/>
          <w:sz w:val="20"/>
          <w:szCs w:val="20"/>
        </w:rPr>
      </w:pPr>
      <w:r w:rsidRPr="00FC4EAC">
        <w:rPr>
          <w:rFonts w:ascii="Garamond" w:hAnsi="Garamond"/>
        </w:rPr>
        <w:t>Shamoon</w:t>
      </w:r>
      <w:r w:rsidRPr="00FC4EAC">
        <w:rPr>
          <w:rFonts w:ascii="Garamond" w:hAnsi="Garamond"/>
          <w:i/>
        </w:rPr>
        <w:t xml:space="preserve"> </w:t>
      </w:r>
      <w:r w:rsidRPr="00FC4EAC">
        <w:rPr>
          <w:rFonts w:ascii="Garamond" w:eastAsia="Times New Roman" w:hAnsi="Garamond"/>
        </w:rPr>
        <w:t xml:space="preserve">Zamir, 1995, </w:t>
      </w:r>
      <w:r w:rsidRPr="00FC4EAC">
        <w:rPr>
          <w:rStyle w:val="Emphasis"/>
          <w:rFonts w:ascii="Garamond" w:eastAsia="Times New Roman" w:hAnsi="Garamond"/>
        </w:rPr>
        <w:t>Dark Voices, W.E.B Du Bois and American Thought, 1888–1903</w:t>
      </w:r>
      <w:r w:rsidRPr="00FC4EAC">
        <w:rPr>
          <w:rFonts w:ascii="Garamond" w:eastAsia="Times New Roman" w:hAnsi="Garamond"/>
        </w:rPr>
        <w:t>, Chicago: University of Chicago Press</w:t>
      </w:r>
      <w:r w:rsidRPr="005715E7">
        <w:rPr>
          <w:rFonts w:ascii="Garamond" w:eastAsia="Times New Roman" w:hAnsi="Garamond"/>
        </w:rPr>
        <w:t>.</w:t>
      </w:r>
    </w:p>
    <w:p w14:paraId="32AB70CE" w14:textId="77777777" w:rsidR="00505F46" w:rsidRPr="00A112D2" w:rsidRDefault="00505F46" w:rsidP="00B0136B">
      <w:pPr>
        <w:rPr>
          <w:rFonts w:ascii="Garamond" w:hAnsi="Garamond"/>
          <w:i/>
          <w:sz w:val="16"/>
          <w:szCs w:val="16"/>
        </w:rPr>
      </w:pPr>
    </w:p>
    <w:p w14:paraId="31DBE931" w14:textId="553378BB" w:rsidR="00B0136B" w:rsidRPr="005715E7" w:rsidRDefault="00FC40DB" w:rsidP="00B0136B">
      <w:pPr>
        <w:rPr>
          <w:rFonts w:ascii="Garamond" w:hAnsi="Garamond"/>
          <w:i/>
        </w:rPr>
      </w:pPr>
      <w:r w:rsidRPr="005715E7">
        <w:rPr>
          <w:rFonts w:ascii="Garamond" w:hAnsi="Garamond"/>
          <w:i/>
        </w:rPr>
        <w:t xml:space="preserve">Unhappy Consciousness and </w:t>
      </w:r>
      <w:r w:rsidR="004771AB" w:rsidRPr="005715E7">
        <w:rPr>
          <w:rFonts w:ascii="Garamond" w:hAnsi="Garamond"/>
          <w:i/>
        </w:rPr>
        <w:t xml:space="preserve">Huey P. Newton, </w:t>
      </w:r>
      <w:r w:rsidRPr="005715E7">
        <w:rPr>
          <w:rFonts w:ascii="Garamond" w:hAnsi="Garamond"/>
          <w:i/>
        </w:rPr>
        <w:t xml:space="preserve">MLK, Jr., </w:t>
      </w:r>
      <w:r w:rsidR="004771AB" w:rsidRPr="005715E7">
        <w:rPr>
          <w:rFonts w:ascii="Garamond" w:hAnsi="Garamond"/>
          <w:i/>
        </w:rPr>
        <w:t>and Malcolm X</w:t>
      </w:r>
    </w:p>
    <w:p w14:paraId="5EDA333C" w14:textId="746E216E" w:rsidR="005715E7" w:rsidRPr="005715E7" w:rsidRDefault="005715E7" w:rsidP="00B0136B">
      <w:pPr>
        <w:ind w:left="1440" w:hanging="720"/>
        <w:rPr>
          <w:rFonts w:ascii="Garamond" w:eastAsia="Times New Roman" w:hAnsi="Garamond"/>
        </w:rPr>
      </w:pPr>
      <w:r>
        <w:rPr>
          <w:rFonts w:ascii="Garamond" w:eastAsia="Times New Roman" w:hAnsi="Garamond"/>
        </w:rPr>
        <w:t xml:space="preserve">Joshua Anderson, “A Tension in the Political Thought of Huey P. Newton,” </w:t>
      </w:r>
      <w:r>
        <w:rPr>
          <w:rFonts w:ascii="Garamond" w:eastAsia="Times New Roman" w:hAnsi="Garamond"/>
          <w:i/>
        </w:rPr>
        <w:t>Journal of African American Studies</w:t>
      </w:r>
      <w:r>
        <w:rPr>
          <w:rFonts w:ascii="Garamond" w:eastAsia="Times New Roman" w:hAnsi="Garamond"/>
        </w:rPr>
        <w:t>, Vol. 16, No. 2 (June 2012), pp. 249-267.</w:t>
      </w:r>
    </w:p>
    <w:p w14:paraId="2DE86F90" w14:textId="040AAEF3" w:rsidR="0006001F" w:rsidRPr="0006001F" w:rsidRDefault="0006001F" w:rsidP="00B0136B">
      <w:pPr>
        <w:ind w:left="1440" w:hanging="720"/>
        <w:rPr>
          <w:rFonts w:ascii="Garamond" w:eastAsia="Times New Roman" w:hAnsi="Garamond"/>
        </w:rPr>
      </w:pPr>
      <w:r>
        <w:rPr>
          <w:rFonts w:ascii="Garamond" w:eastAsia="Times New Roman" w:hAnsi="Garamond"/>
        </w:rPr>
        <w:t xml:space="preserve">J. Herman Blake, “The Caged Panther: the Prison Years of Huey P. Newton,” </w:t>
      </w:r>
      <w:r>
        <w:rPr>
          <w:rFonts w:ascii="Garamond" w:eastAsia="Times New Roman" w:hAnsi="Garamond"/>
          <w:i/>
        </w:rPr>
        <w:t>Journal or African American Studies</w:t>
      </w:r>
      <w:r>
        <w:rPr>
          <w:rFonts w:ascii="Garamond" w:eastAsia="Times New Roman" w:hAnsi="Garamond"/>
        </w:rPr>
        <w:t>, Vol. 16, No. 2 (June 2012), pp. 236-248.</w:t>
      </w:r>
    </w:p>
    <w:p w14:paraId="79105603" w14:textId="0BC5C719" w:rsidR="005715E7" w:rsidRPr="005715E7" w:rsidRDefault="005715E7" w:rsidP="00B0136B">
      <w:pPr>
        <w:ind w:left="1440" w:hanging="720"/>
        <w:rPr>
          <w:rFonts w:ascii="Garamond" w:eastAsia="Times New Roman" w:hAnsi="Garamond"/>
        </w:rPr>
      </w:pPr>
      <w:r w:rsidRPr="005715E7">
        <w:rPr>
          <w:rFonts w:ascii="Garamond" w:eastAsia="Times New Roman" w:hAnsi="Garamond"/>
        </w:rPr>
        <w:t xml:space="preserve">Howard Caygill, “Philosophy and the Black Panthers,” </w:t>
      </w:r>
      <w:r w:rsidRPr="005715E7">
        <w:rPr>
          <w:rFonts w:ascii="Garamond" w:eastAsia="Times New Roman" w:hAnsi="Garamond"/>
          <w:i/>
        </w:rPr>
        <w:t xml:space="preserve">Radical Philospohy </w:t>
      </w:r>
      <w:r w:rsidRPr="005715E7">
        <w:rPr>
          <w:rFonts w:ascii="Garamond" w:eastAsia="Times New Roman" w:hAnsi="Garamond"/>
        </w:rPr>
        <w:t xml:space="preserve">179, May/June 2013, </w:t>
      </w:r>
      <w:hyperlink r:id="rId14" w:history="1">
        <w:r w:rsidRPr="005715E7">
          <w:rPr>
            <w:rStyle w:val="Hyperlink"/>
            <w:rFonts w:ascii="Garamond" w:eastAsia="Times New Roman" w:hAnsi="Garamond"/>
          </w:rPr>
          <w:t>https://www.radicalphilosophy.com/article/philosophy-and-the-black-panthers</w:t>
        </w:r>
      </w:hyperlink>
      <w:r w:rsidRPr="005715E7">
        <w:rPr>
          <w:rFonts w:ascii="Garamond" w:eastAsia="Times New Roman" w:hAnsi="Garamond"/>
        </w:rPr>
        <w:t xml:space="preserve"> </w:t>
      </w:r>
    </w:p>
    <w:p w14:paraId="3B37D94F" w14:textId="02826145" w:rsidR="005715E7" w:rsidRPr="005715E7" w:rsidRDefault="005715E7" w:rsidP="00B0136B">
      <w:pPr>
        <w:ind w:left="1440" w:hanging="720"/>
        <w:rPr>
          <w:rFonts w:ascii="Garamond" w:eastAsia="Times New Roman" w:hAnsi="Garamond"/>
        </w:rPr>
      </w:pPr>
      <w:r>
        <w:rPr>
          <w:rFonts w:ascii="Garamond" w:eastAsia="Times New Roman" w:hAnsi="Garamond"/>
        </w:rPr>
        <w:lastRenderedPageBreak/>
        <w:t xml:space="preserve">Huey P. Newton, </w:t>
      </w:r>
      <w:r>
        <w:rPr>
          <w:rFonts w:ascii="Garamond" w:eastAsia="Times New Roman" w:hAnsi="Garamond"/>
          <w:i/>
        </w:rPr>
        <w:t>Revolutionary Suicide</w:t>
      </w:r>
      <w:r>
        <w:rPr>
          <w:rFonts w:ascii="Garamond" w:eastAsia="Times New Roman" w:hAnsi="Garamond"/>
        </w:rPr>
        <w:t xml:space="preserve"> (Penguin Classics, 2009)</w:t>
      </w:r>
    </w:p>
    <w:p w14:paraId="085E37F0" w14:textId="77777777" w:rsidR="00B648AD" w:rsidRDefault="005715E7" w:rsidP="00B648AD">
      <w:pPr>
        <w:ind w:left="1440" w:hanging="720"/>
        <w:rPr>
          <w:rFonts w:ascii="Garamond" w:eastAsia="Times New Roman" w:hAnsi="Garamond"/>
        </w:rPr>
      </w:pPr>
      <w:r w:rsidRPr="005715E7">
        <w:rPr>
          <w:rFonts w:ascii="Garamond" w:eastAsia="Times New Roman" w:hAnsi="Garamond"/>
        </w:rPr>
        <w:t xml:space="preserve">Hugh Pearson, </w:t>
      </w:r>
      <w:r w:rsidRPr="005715E7">
        <w:rPr>
          <w:rFonts w:ascii="Garamond" w:eastAsia="Times New Roman" w:hAnsi="Garamond"/>
          <w:i/>
          <w:iCs/>
        </w:rPr>
        <w:t>The Shadow of the Panther: Huey Newton and the Price of Black Power in America</w:t>
      </w:r>
      <w:r w:rsidRPr="005715E7">
        <w:rPr>
          <w:rFonts w:ascii="Garamond" w:eastAsia="Times New Roman" w:hAnsi="Garamond"/>
        </w:rPr>
        <w:t>, Perseu</w:t>
      </w:r>
      <w:r w:rsidR="00B648AD">
        <w:rPr>
          <w:rFonts w:ascii="Garamond" w:eastAsia="Times New Roman" w:hAnsi="Garamond"/>
        </w:rPr>
        <w:t>s</w:t>
      </w:r>
    </w:p>
    <w:p w14:paraId="3A54D550" w14:textId="4CDB4B3A" w:rsidR="00B648AD" w:rsidRDefault="00B648AD" w:rsidP="00B648AD">
      <w:pPr>
        <w:ind w:left="1440" w:hanging="720"/>
        <w:rPr>
          <w:rFonts w:ascii="Garamond" w:eastAsia="Times New Roman" w:hAnsi="Garamond" w:cs="Times New Roman"/>
        </w:rPr>
      </w:pPr>
      <w:r w:rsidRPr="00B648AD">
        <w:rPr>
          <w:rFonts w:ascii="Garamond" w:eastAsia="Times New Roman" w:hAnsi="Garamond" w:cs="Times New Roman"/>
        </w:rPr>
        <w:t xml:space="preserve">Reiland Rabaka,” </w:t>
      </w:r>
      <w:r w:rsidRPr="00B648AD">
        <w:rPr>
          <w:rFonts w:ascii="Garamond" w:eastAsia="Times New Roman" w:hAnsi="Garamond" w:cs="Times New Roman"/>
          <w:bCs/>
          <w:kern w:val="36"/>
        </w:rPr>
        <w:t>Malcolm X and/as Critical Theory: Philosophy, Radical Politics, and the African American Search for Social Justice, ”</w:t>
      </w:r>
      <w:r w:rsidRPr="00B648AD">
        <w:rPr>
          <w:rFonts w:ascii="Garamond" w:eastAsia="Times New Roman" w:hAnsi="Garamond" w:cs="Times New Roman"/>
          <w:i/>
          <w:iCs/>
        </w:rPr>
        <w:t>Journal of Black Studies</w:t>
      </w:r>
      <w:r w:rsidRPr="00B648AD">
        <w:rPr>
          <w:rFonts w:ascii="Garamond" w:eastAsia="Times New Roman" w:hAnsi="Garamond" w:cs="Times New Roman"/>
        </w:rPr>
        <w:t xml:space="preserve">, Vol. 33, No. 2, 13th Cheikh Anta Diop Conference Selected Proceedings (Nov., 2002), pp. 145-165 </w:t>
      </w:r>
    </w:p>
    <w:p w14:paraId="15822563" w14:textId="3CE10994" w:rsidR="00141D9A" w:rsidRPr="00141D9A" w:rsidRDefault="00141D9A" w:rsidP="00B648AD">
      <w:pPr>
        <w:ind w:left="1440" w:hanging="720"/>
        <w:rPr>
          <w:rFonts w:ascii="Garamond" w:eastAsia="Times New Roman" w:hAnsi="Garamond"/>
        </w:rPr>
      </w:pPr>
      <w:r w:rsidRPr="00141D9A">
        <w:rPr>
          <w:rFonts w:ascii="Garamond" w:hAnsi="Garamond" w:cs="Times New Roman"/>
        </w:rPr>
        <w:t xml:space="preserve">Cornell West, “The Religious Foundations of the Thought of Martin Luther Kind, Jr.” in </w:t>
      </w:r>
      <w:r w:rsidRPr="00141D9A">
        <w:rPr>
          <w:rFonts w:ascii="Garamond" w:hAnsi="Garamond" w:cs="Times New Roman"/>
          <w:i/>
        </w:rPr>
        <w:t xml:space="preserve">We Shall Overcome: Martin Luther King and the Black Freedom Struggle, </w:t>
      </w:r>
      <w:r w:rsidRPr="00141D9A">
        <w:rPr>
          <w:rFonts w:ascii="Garamond" w:hAnsi="Garamond" w:cs="Times New Roman"/>
        </w:rPr>
        <w:t>ed. Peter J. Albert and Ronald Hoffman (New York: Pantheon, 1990).</w:t>
      </w:r>
    </w:p>
    <w:p w14:paraId="79DB8159" w14:textId="77777777" w:rsidR="00B648AD" w:rsidRPr="00A112D2" w:rsidRDefault="00B648AD" w:rsidP="00A73F1B">
      <w:pPr>
        <w:rPr>
          <w:rFonts w:ascii="Garamond" w:hAnsi="Garamond"/>
          <w:i/>
          <w:sz w:val="16"/>
          <w:szCs w:val="16"/>
        </w:rPr>
      </w:pPr>
    </w:p>
    <w:p w14:paraId="56971DCC" w14:textId="63882AB6" w:rsidR="002950BB" w:rsidRPr="005715E7" w:rsidRDefault="002950BB" w:rsidP="00A73F1B">
      <w:pPr>
        <w:rPr>
          <w:rFonts w:ascii="Garamond" w:hAnsi="Garamond"/>
          <w:i/>
        </w:rPr>
      </w:pPr>
      <w:r w:rsidRPr="005715E7">
        <w:rPr>
          <w:rFonts w:ascii="Garamond" w:hAnsi="Garamond"/>
          <w:i/>
        </w:rPr>
        <w:t>Other Resources</w:t>
      </w:r>
    </w:p>
    <w:p w14:paraId="5D65EE53" w14:textId="77777777" w:rsidR="004771AB" w:rsidRDefault="004771AB" w:rsidP="004771AB">
      <w:pPr>
        <w:ind w:left="1440" w:hanging="720"/>
        <w:rPr>
          <w:rFonts w:ascii="Garamond" w:hAnsi="Garamond" w:cs="Times New Roman"/>
        </w:rPr>
      </w:pPr>
      <w:r w:rsidRPr="005715E7">
        <w:rPr>
          <w:rFonts w:ascii="Garamond" w:hAnsi="Garamond" w:cs="Times New Roman"/>
        </w:rPr>
        <w:t xml:space="preserve">Robert Bernasconi, especially “Hegel at the Court of Ashanti”, in Stuart Barnett, ed. </w:t>
      </w:r>
      <w:r w:rsidRPr="005715E7">
        <w:rPr>
          <w:rFonts w:ascii="Garamond" w:hAnsi="Garamond" w:cs="Times New Roman"/>
          <w:i/>
        </w:rPr>
        <w:t>Hegel After Derrida</w:t>
      </w:r>
      <w:r w:rsidRPr="005715E7">
        <w:rPr>
          <w:rFonts w:ascii="Garamond" w:hAnsi="Garamond" w:cs="Times New Roman"/>
        </w:rPr>
        <w:t xml:space="preserve"> (New York: Routledge</w:t>
      </w:r>
      <w:r>
        <w:rPr>
          <w:rFonts w:ascii="Garamond" w:hAnsi="Garamond" w:cs="Times New Roman"/>
        </w:rPr>
        <w:t xml:space="preserve">, 1998), 41-63 </w:t>
      </w:r>
    </w:p>
    <w:p w14:paraId="2688DF4D" w14:textId="77777777" w:rsidR="004771AB" w:rsidRDefault="004771AB" w:rsidP="004771AB">
      <w:pPr>
        <w:ind w:firstLine="720"/>
        <w:rPr>
          <w:rFonts w:ascii="Garamond" w:hAnsi="Garamond" w:cs="Times New Roman"/>
        </w:rPr>
      </w:pPr>
      <w:r w:rsidRPr="004771AB">
        <w:rPr>
          <w:rFonts w:ascii="Garamond" w:hAnsi="Garamond" w:cs="Times New Roman"/>
        </w:rPr>
        <w:t>Robert Bernasconi</w:t>
      </w:r>
      <w:r>
        <w:rPr>
          <w:rFonts w:ascii="Garamond" w:hAnsi="Garamond" w:cs="Times New Roman"/>
        </w:rPr>
        <w:t xml:space="preserve">, </w:t>
      </w:r>
      <w:r w:rsidRPr="004771AB">
        <w:rPr>
          <w:rFonts w:ascii="Garamond" w:hAnsi="Garamond" w:cs="Times New Roman"/>
        </w:rPr>
        <w:t xml:space="preserve">“Hegel’s Racism: A Reply to McCarney”, </w:t>
      </w:r>
      <w:r w:rsidRPr="004771AB">
        <w:rPr>
          <w:rFonts w:ascii="Garamond" w:hAnsi="Garamond" w:cs="Times New Roman"/>
          <w:i/>
        </w:rPr>
        <w:t>Radical Philosophy</w:t>
      </w:r>
      <w:r>
        <w:rPr>
          <w:rFonts w:ascii="Garamond" w:hAnsi="Garamond" w:cs="Times New Roman"/>
        </w:rPr>
        <w:t>, 119 (May/June 2003), 35-37.</w:t>
      </w:r>
    </w:p>
    <w:p w14:paraId="04319F46" w14:textId="77777777" w:rsidR="00953330" w:rsidRPr="00953330" w:rsidRDefault="00953330" w:rsidP="00953330">
      <w:pPr>
        <w:ind w:left="1440" w:hanging="720"/>
        <w:rPr>
          <w:rFonts w:ascii="Garamond" w:hAnsi="Garamond"/>
        </w:rPr>
      </w:pPr>
      <w:r>
        <w:rPr>
          <w:rFonts w:ascii="Garamond" w:hAnsi="Garamond"/>
        </w:rPr>
        <w:t xml:space="preserve">Emmanuel Chukwudi Eze, “Georg Wilhelm Friedrich Hegel, ‘Geographical Basis of World History,” in Emmanuel </w:t>
      </w:r>
      <w:r w:rsidRPr="00953330">
        <w:rPr>
          <w:rFonts w:ascii="Garamond" w:hAnsi="Garamond"/>
        </w:rPr>
        <w:t xml:space="preserve">Chukwudi Eze, </w:t>
      </w:r>
      <w:r w:rsidRPr="00953330">
        <w:rPr>
          <w:rFonts w:ascii="Garamond" w:hAnsi="Garamond"/>
          <w:i/>
        </w:rPr>
        <w:t>Race and the Enlightenment: A Reader</w:t>
      </w:r>
      <w:r w:rsidRPr="00953330">
        <w:rPr>
          <w:rFonts w:ascii="Garamond" w:hAnsi="Garamond"/>
        </w:rPr>
        <w:t xml:space="preserve"> (Wiley-Blackwell, 1997), 110-149.</w:t>
      </w:r>
    </w:p>
    <w:p w14:paraId="48CE194B" w14:textId="77777777" w:rsidR="004771AB" w:rsidRPr="00953330" w:rsidRDefault="004771AB" w:rsidP="004771AB">
      <w:pPr>
        <w:ind w:left="1440" w:hanging="720"/>
        <w:rPr>
          <w:rFonts w:ascii="Garamond" w:hAnsi="Garamond" w:cs="Times New Roman"/>
        </w:rPr>
      </w:pPr>
      <w:r w:rsidRPr="00953330">
        <w:rPr>
          <w:rFonts w:ascii="Garamond" w:hAnsi="Garamond" w:cs="Times New Roman"/>
        </w:rPr>
        <w:t xml:space="preserve">Sander L. Gilman, </w:t>
      </w:r>
      <w:r w:rsidRPr="00953330">
        <w:rPr>
          <w:rFonts w:ascii="Garamond" w:hAnsi="Garamond" w:cs="Times New Roman"/>
          <w:i/>
        </w:rPr>
        <w:t>On Blackness without Blacks: Essays on the Image of the Black In Germany</w:t>
      </w:r>
      <w:r w:rsidRPr="00953330">
        <w:rPr>
          <w:rFonts w:ascii="Garamond" w:hAnsi="Garamond" w:cs="Times New Roman"/>
        </w:rPr>
        <w:t xml:space="preserve"> (Boston: G.K. Hall and Co., 1982), 93-102.” (on the presence of anti-Blackness in Hegel’s account of art)</w:t>
      </w:r>
    </w:p>
    <w:p w14:paraId="48DDDD4E" w14:textId="77777777" w:rsidR="00953330" w:rsidRDefault="004771AB" w:rsidP="00953330">
      <w:pPr>
        <w:ind w:left="1440" w:hanging="720"/>
        <w:rPr>
          <w:rFonts w:ascii="Garamond" w:hAnsi="Garamond" w:cs="Times New Roman"/>
        </w:rPr>
      </w:pPr>
      <w:r w:rsidRPr="00953330">
        <w:rPr>
          <w:rFonts w:ascii="Garamond" w:hAnsi="Garamond" w:cs="Times New Roman"/>
        </w:rPr>
        <w:t xml:space="preserve">Jane Anna Gordon calls ‘creolizing theory’, cf. </w:t>
      </w:r>
      <w:r w:rsidRPr="00953330">
        <w:rPr>
          <w:rFonts w:ascii="Garamond" w:hAnsi="Garamond" w:cs="Times New Roman"/>
          <w:i/>
        </w:rPr>
        <w:t>Creolizing Political Theory: Reading Rousseau through Fanon</w:t>
      </w:r>
      <w:r w:rsidRPr="00953330">
        <w:rPr>
          <w:rFonts w:ascii="Garamond" w:hAnsi="Garamond" w:cs="Times New Roman"/>
        </w:rPr>
        <w:t xml:space="preserve"> (New York: Fordham University Press, 2014).</w:t>
      </w:r>
    </w:p>
    <w:p w14:paraId="771B9593" w14:textId="58BB1500" w:rsidR="00953330" w:rsidRPr="00953330" w:rsidRDefault="00953330" w:rsidP="00953330">
      <w:pPr>
        <w:ind w:left="1440" w:hanging="720"/>
        <w:rPr>
          <w:rFonts w:ascii="Garamond" w:hAnsi="Garamond" w:cs="Times New Roman"/>
        </w:rPr>
      </w:pPr>
      <w:r w:rsidRPr="00953330">
        <w:rPr>
          <w:rFonts w:ascii="Garamond" w:hAnsi="Garamond" w:cs="Times New Roman"/>
        </w:rPr>
        <w:t xml:space="preserve">Saidiya V. Hartman, </w:t>
      </w:r>
      <w:r w:rsidRPr="00953330">
        <w:rPr>
          <w:rStyle w:val="a-size-extra-large"/>
          <w:rFonts w:ascii="Garamond" w:eastAsia="Times New Roman" w:hAnsi="Garamond"/>
          <w:i/>
        </w:rPr>
        <w:t>Scenes of Subjection: Terror, Slavery, and Self-Making in Nineteenth-Century America</w:t>
      </w:r>
      <w:r>
        <w:rPr>
          <w:rStyle w:val="a-size-extra-large"/>
          <w:rFonts w:ascii="Garamond" w:eastAsia="Times New Roman" w:hAnsi="Garamond"/>
          <w:i/>
        </w:rPr>
        <w:t xml:space="preserve"> </w:t>
      </w:r>
      <w:r>
        <w:rPr>
          <w:rStyle w:val="a-size-extra-large"/>
          <w:rFonts w:ascii="Garamond" w:eastAsia="Times New Roman" w:hAnsi="Garamond"/>
        </w:rPr>
        <w:t>(Oxford UP, 1997)</w:t>
      </w:r>
    </w:p>
    <w:p w14:paraId="1C217B97" w14:textId="40BE82EA" w:rsidR="00953330" w:rsidRPr="00953330" w:rsidRDefault="00953330" w:rsidP="000D5F54">
      <w:pPr>
        <w:ind w:firstLine="720"/>
        <w:rPr>
          <w:rFonts w:ascii="Garamond" w:hAnsi="Garamond" w:cs="Times New Roman"/>
        </w:rPr>
      </w:pPr>
      <w:r>
        <w:rPr>
          <w:rFonts w:ascii="Garamond" w:hAnsi="Garamond" w:cs="Times New Roman"/>
        </w:rPr>
        <w:t xml:space="preserve">Achille Mbembe, </w:t>
      </w:r>
      <w:r>
        <w:rPr>
          <w:rFonts w:ascii="Garamond" w:hAnsi="Garamond" w:cs="Times New Roman"/>
          <w:i/>
        </w:rPr>
        <w:t xml:space="preserve">Critique of Black Reason </w:t>
      </w:r>
      <w:r>
        <w:rPr>
          <w:rFonts w:ascii="Garamond" w:hAnsi="Garamond" w:cs="Times New Roman"/>
        </w:rPr>
        <w:t>(Duke UP, 2017)</w:t>
      </w:r>
    </w:p>
    <w:p w14:paraId="2E003349" w14:textId="432C809A" w:rsidR="000D5F54" w:rsidRPr="00953330" w:rsidRDefault="000D5F54" w:rsidP="000D5F54">
      <w:pPr>
        <w:ind w:firstLine="720"/>
        <w:rPr>
          <w:rFonts w:ascii="Garamond" w:hAnsi="Garamond" w:cs="Times New Roman"/>
        </w:rPr>
      </w:pPr>
      <w:r w:rsidRPr="00953330">
        <w:rPr>
          <w:rFonts w:ascii="Garamond" w:hAnsi="Garamond" w:cs="Times New Roman"/>
        </w:rPr>
        <w:t xml:space="preserve">Charles W. Mills, </w:t>
      </w:r>
      <w:r w:rsidRPr="00953330">
        <w:rPr>
          <w:rFonts w:ascii="Garamond" w:hAnsi="Garamond" w:cs="Times New Roman"/>
          <w:i/>
        </w:rPr>
        <w:t>Blackness Visible: Essays on Philosophy and Race</w:t>
      </w:r>
      <w:r w:rsidRPr="00953330">
        <w:rPr>
          <w:rFonts w:ascii="Garamond" w:hAnsi="Garamond" w:cs="Times New Roman"/>
        </w:rPr>
        <w:t xml:space="preserve"> (Cornell, 1998) </w:t>
      </w:r>
    </w:p>
    <w:p w14:paraId="74D40BE2" w14:textId="77777777" w:rsidR="002A41ED" w:rsidRDefault="004771AB" w:rsidP="002A41ED">
      <w:pPr>
        <w:ind w:left="1440" w:hanging="720"/>
        <w:rPr>
          <w:rFonts w:ascii="Garamond" w:hAnsi="Garamond" w:cs="Times New Roman"/>
        </w:rPr>
      </w:pPr>
      <w:r w:rsidRPr="00953330">
        <w:rPr>
          <w:rFonts w:ascii="Garamond" w:hAnsi="Garamond" w:cs="Times New Roman"/>
        </w:rPr>
        <w:t xml:space="preserve">John P. Pittman (”’Y’all Niggaz Better Recognize’: Hip Hop’s Dialectical Struggle for Recognition”, in </w:t>
      </w:r>
      <w:r w:rsidRPr="00953330">
        <w:rPr>
          <w:rFonts w:ascii="Garamond" w:hAnsi="Garamond" w:cs="Times New Roman"/>
          <w:i/>
        </w:rPr>
        <w:t>Hip Hop &amp; Philosophy: Rhyme 2 Reason</w:t>
      </w:r>
      <w:r w:rsidRPr="00953330">
        <w:rPr>
          <w:rFonts w:ascii="Garamond" w:hAnsi="Garamond" w:cs="Times New Roman"/>
        </w:rPr>
        <w:t>, ed. Derrick Darby and Tommie Shelby, foreword by Cornel West (Chicago and la Salle: Open Court, 2005), 41-53) (seeks</w:t>
      </w:r>
      <w:r w:rsidRPr="004771AB">
        <w:rPr>
          <w:rFonts w:ascii="Garamond" w:hAnsi="Garamond" w:cs="Times New Roman"/>
        </w:rPr>
        <w:t xml:space="preserve"> to use Hegel’s infamous account of the struggle for recognition to explain the role of battles and ‘beef’ in the music; this view is also briefly forwarded by Eric Michael Dyson, </w:t>
      </w:r>
      <w:r w:rsidRPr="004771AB">
        <w:rPr>
          <w:rFonts w:ascii="Garamond" w:hAnsi="Garamond" w:cs="Times New Roman"/>
          <w:i/>
        </w:rPr>
        <w:t>Know What I Mean?: Reflections on Hip Hop</w:t>
      </w:r>
      <w:r w:rsidRPr="004771AB">
        <w:rPr>
          <w:rFonts w:ascii="Garamond" w:hAnsi="Garamond" w:cs="Times New Roman"/>
        </w:rPr>
        <w:t xml:space="preserve"> (Philadelphia: Basic Civitas Books, 2007), 24.</w:t>
      </w:r>
      <w:r>
        <w:rPr>
          <w:rFonts w:ascii="Garamond" w:hAnsi="Garamond" w:cs="Times New Roman"/>
        </w:rPr>
        <w:t>)</w:t>
      </w:r>
      <w:r w:rsidRPr="004771AB">
        <w:rPr>
          <w:rFonts w:ascii="Garamond" w:hAnsi="Garamond" w:cs="Times New Roman"/>
        </w:rPr>
        <w:t xml:space="preserve"> </w:t>
      </w:r>
    </w:p>
    <w:p w14:paraId="5594507C" w14:textId="7E547E54" w:rsidR="00466CB0" w:rsidRPr="00466CB0" w:rsidRDefault="00466CB0" w:rsidP="002A41ED">
      <w:pPr>
        <w:ind w:left="1440" w:hanging="720"/>
        <w:rPr>
          <w:rStyle w:val="author"/>
          <w:rFonts w:ascii="Garamond" w:eastAsia="Times New Roman" w:hAnsi="Garamond"/>
        </w:rPr>
      </w:pPr>
      <w:r w:rsidRPr="00466CB0">
        <w:rPr>
          <w:rStyle w:val="author"/>
          <w:rFonts w:ascii="Garamond" w:eastAsia="Times New Roman" w:hAnsi="Garamond"/>
        </w:rPr>
        <w:t xml:space="preserve">Tsenay Serequeberhan, </w:t>
      </w:r>
      <w:r w:rsidRPr="00466CB0">
        <w:rPr>
          <w:rStyle w:val="a-size-extra-large"/>
          <w:rFonts w:ascii="Garamond" w:eastAsia="Times New Roman" w:hAnsi="Garamond"/>
          <w:i/>
        </w:rPr>
        <w:t xml:space="preserve">Existence and Heritage: Hermeneutic Explorations in African and Continental Philosophy </w:t>
      </w:r>
      <w:r w:rsidRPr="00466CB0">
        <w:rPr>
          <w:rStyle w:val="a-size-extra-large"/>
          <w:rFonts w:ascii="Garamond" w:eastAsia="Times New Roman" w:hAnsi="Garamond"/>
        </w:rPr>
        <w:t>(SUNY Press, 2015)</w:t>
      </w:r>
    </w:p>
    <w:p w14:paraId="2BC3C7A1" w14:textId="76FE1244" w:rsidR="002A41ED" w:rsidRPr="002A41ED" w:rsidRDefault="00466CB0" w:rsidP="002A41ED">
      <w:pPr>
        <w:ind w:left="1440" w:hanging="720"/>
        <w:rPr>
          <w:rFonts w:ascii="Garamond" w:hAnsi="Garamond" w:cs="Times New Roman"/>
        </w:rPr>
      </w:pPr>
      <w:r>
        <w:rPr>
          <w:rFonts w:ascii="Garamond" w:hAnsi="Garamond"/>
        </w:rPr>
        <w:t xml:space="preserve">Andrew Valls (ed.), </w:t>
      </w:r>
      <w:r w:rsidR="002A41ED">
        <w:rPr>
          <w:rFonts w:ascii="Garamond" w:hAnsi="Garamond"/>
          <w:i/>
        </w:rPr>
        <w:t>Race and Racism in Modern Philosophy</w:t>
      </w:r>
      <w:r>
        <w:rPr>
          <w:rFonts w:ascii="Garamond" w:hAnsi="Garamond"/>
        </w:rPr>
        <w:t xml:space="preserve">, </w:t>
      </w:r>
      <w:r w:rsidR="002A41ED">
        <w:rPr>
          <w:rFonts w:ascii="Garamond" w:hAnsi="Garamond"/>
        </w:rPr>
        <w:t>(</w:t>
      </w:r>
      <w:r w:rsidR="000D5F54">
        <w:rPr>
          <w:rFonts w:ascii="Garamond" w:hAnsi="Garamond"/>
        </w:rPr>
        <w:t>Cornell UP, 2005</w:t>
      </w:r>
      <w:r w:rsidR="002A41ED">
        <w:rPr>
          <w:rFonts w:ascii="Garamond" w:hAnsi="Garamond"/>
        </w:rPr>
        <w:t>); especially “Michael H. Hoffheimer, “Race and Law in Hegel’s Philosophy of Religion,” 194-216.</w:t>
      </w:r>
    </w:p>
    <w:p w14:paraId="5B17075A" w14:textId="10CE4182" w:rsidR="004771AB" w:rsidRDefault="004771AB" w:rsidP="002A41ED">
      <w:pPr>
        <w:ind w:firstLine="720"/>
        <w:rPr>
          <w:rStyle w:val="a-size-extra-large"/>
          <w:rFonts w:ascii="Garamond" w:eastAsia="Times New Roman" w:hAnsi="Garamond"/>
        </w:rPr>
      </w:pPr>
      <w:r w:rsidRPr="002950BB">
        <w:rPr>
          <w:rFonts w:ascii="Garamond" w:hAnsi="Garamond"/>
        </w:rPr>
        <w:t xml:space="preserve">Jim Vernon, </w:t>
      </w:r>
      <w:r w:rsidRPr="002950BB">
        <w:rPr>
          <w:rStyle w:val="a-size-extra-large"/>
          <w:rFonts w:ascii="Garamond" w:eastAsia="Times New Roman" w:hAnsi="Garamond"/>
          <w:i/>
        </w:rPr>
        <w:t>Hip Hop, Hegel, and the Art of Emancipation: Let's Get Free</w:t>
      </w:r>
      <w:r>
        <w:rPr>
          <w:rStyle w:val="a-size-extra-large"/>
          <w:rFonts w:ascii="Garamond" w:eastAsia="Times New Roman" w:hAnsi="Garamond"/>
          <w:i/>
        </w:rPr>
        <w:t xml:space="preserve"> </w:t>
      </w:r>
      <w:r>
        <w:rPr>
          <w:rStyle w:val="a-size-extra-large"/>
          <w:rFonts w:ascii="Garamond" w:eastAsia="Times New Roman" w:hAnsi="Garamond"/>
        </w:rPr>
        <w:t>(Palgrave Macmillan, 2018)</w:t>
      </w:r>
    </w:p>
    <w:p w14:paraId="32B742E7" w14:textId="77777777" w:rsidR="004771AB" w:rsidRDefault="004771AB" w:rsidP="004771AB">
      <w:pPr>
        <w:ind w:left="1440" w:hanging="720"/>
        <w:rPr>
          <w:rFonts w:ascii="Garamond" w:hAnsi="Garamond" w:cs="Times New Roman"/>
        </w:rPr>
      </w:pPr>
      <w:r>
        <w:rPr>
          <w:rFonts w:ascii="Garamond" w:hAnsi="Garamond" w:cs="Times New Roman"/>
        </w:rPr>
        <w:t>Jim Vernon,</w:t>
      </w:r>
      <w:r w:rsidRPr="004771AB">
        <w:rPr>
          <w:rFonts w:ascii="Garamond" w:hAnsi="Garamond" w:cs="Times New Roman"/>
        </w:rPr>
        <w:t xml:space="preserve"> “Why We Fight: Hegel’s Struggle For Recognition Revisited”, </w:t>
      </w:r>
      <w:r w:rsidRPr="004771AB">
        <w:rPr>
          <w:rFonts w:ascii="Garamond" w:hAnsi="Garamond" w:cs="Times New Roman"/>
          <w:i/>
        </w:rPr>
        <w:t>Cosmos and History: The Journal of Natural and Social Philosophy</w:t>
      </w:r>
      <w:r>
        <w:rPr>
          <w:rFonts w:ascii="Garamond" w:hAnsi="Garamond" w:cs="Times New Roman"/>
        </w:rPr>
        <w:t xml:space="preserve"> 9:2 (2013), 178-197</w:t>
      </w:r>
    </w:p>
    <w:p w14:paraId="52C1067F" w14:textId="77777777" w:rsidR="004771AB" w:rsidRDefault="004771AB" w:rsidP="004771AB">
      <w:pPr>
        <w:ind w:left="1440" w:hanging="720"/>
        <w:rPr>
          <w:rFonts w:ascii="Garamond" w:hAnsi="Garamond" w:cs="Times New Roman"/>
        </w:rPr>
      </w:pPr>
      <w:r>
        <w:rPr>
          <w:rFonts w:ascii="Garamond" w:hAnsi="Garamond" w:cs="Times New Roman"/>
        </w:rPr>
        <w:t xml:space="preserve">Jim Vernon, </w:t>
      </w:r>
      <w:r w:rsidRPr="004771AB">
        <w:rPr>
          <w:rFonts w:ascii="Garamond" w:hAnsi="Garamond" w:cs="Times New Roman"/>
        </w:rPr>
        <w:t xml:space="preserve">“Siding with Freedom: Towards a Prescriptive Hegelianism”, </w:t>
      </w:r>
      <w:r w:rsidRPr="004771AB">
        <w:rPr>
          <w:rFonts w:ascii="Garamond" w:hAnsi="Garamond" w:cs="Times New Roman"/>
          <w:i/>
        </w:rPr>
        <w:t>Critical Horizons</w:t>
      </w:r>
      <w:r w:rsidRPr="004771AB">
        <w:rPr>
          <w:rFonts w:ascii="Garamond" w:hAnsi="Garamond" w:cs="Times New Roman"/>
        </w:rPr>
        <w:t xml:space="preserve"> 12:1 (2011), 49-69.” </w:t>
      </w:r>
    </w:p>
    <w:p w14:paraId="37F5289F" w14:textId="376D46D9" w:rsidR="001A60E5" w:rsidRPr="001A60E5" w:rsidRDefault="001A60E5" w:rsidP="004771AB">
      <w:pPr>
        <w:ind w:left="1440" w:hanging="720"/>
        <w:rPr>
          <w:rFonts w:ascii="Garamond" w:hAnsi="Garamond" w:cs="Times New Roman"/>
        </w:rPr>
      </w:pPr>
      <w:r>
        <w:rPr>
          <w:rFonts w:ascii="Garamond" w:hAnsi="Garamond" w:cs="Times New Roman"/>
        </w:rPr>
        <w:t xml:space="preserve">Calvin L. Warren, </w:t>
      </w:r>
      <w:r>
        <w:rPr>
          <w:rFonts w:ascii="Garamond" w:hAnsi="Garamond" w:cs="Times New Roman"/>
          <w:i/>
        </w:rPr>
        <w:t>Ontological Terror: Blackness, Nihilism, and Emancipation</w:t>
      </w:r>
      <w:r>
        <w:rPr>
          <w:rFonts w:ascii="Garamond" w:hAnsi="Garamond" w:cs="Times New Roman"/>
        </w:rPr>
        <w:t xml:space="preserve"> (Duke UP, 2018).</w:t>
      </w:r>
    </w:p>
    <w:p w14:paraId="7E5F0F3F" w14:textId="77777777" w:rsidR="002950BB" w:rsidRPr="00A112D2" w:rsidRDefault="002950BB" w:rsidP="00A73F1B">
      <w:pPr>
        <w:rPr>
          <w:rFonts w:ascii="Garamond" w:hAnsi="Garamond"/>
          <w:i/>
          <w:sz w:val="16"/>
          <w:szCs w:val="16"/>
        </w:rPr>
      </w:pPr>
    </w:p>
    <w:p w14:paraId="15D1BFFA" w14:textId="56ECB282" w:rsidR="00703214" w:rsidRPr="00703214" w:rsidRDefault="00420358" w:rsidP="00A73F1B">
      <w:pPr>
        <w:rPr>
          <w:rFonts w:ascii="Garamond" w:hAnsi="Garamond"/>
          <w:i/>
        </w:rPr>
      </w:pPr>
      <w:r>
        <w:rPr>
          <w:rFonts w:ascii="Garamond" w:hAnsi="Garamond"/>
          <w:i/>
        </w:rPr>
        <w:t>Other D</w:t>
      </w:r>
      <w:r w:rsidR="00703214">
        <w:rPr>
          <w:rFonts w:ascii="Garamond" w:hAnsi="Garamond"/>
          <w:i/>
        </w:rPr>
        <w:t>ialectics</w:t>
      </w:r>
    </w:p>
    <w:p w14:paraId="7840CC5C" w14:textId="4CAA2416" w:rsidR="00A73F1B" w:rsidRDefault="001A60E5" w:rsidP="00FC40DB">
      <w:pPr>
        <w:ind w:left="720"/>
        <w:rPr>
          <w:rFonts w:ascii="Garamond" w:hAnsi="Garamond"/>
        </w:rPr>
      </w:pPr>
      <w:r>
        <w:rPr>
          <w:rFonts w:ascii="Garamond" w:hAnsi="Garamond"/>
        </w:rPr>
        <w:t xml:space="preserve">The </w:t>
      </w:r>
      <w:r>
        <w:rPr>
          <w:rFonts w:ascii="Garamond" w:hAnsi="Garamond"/>
          <w:i/>
        </w:rPr>
        <w:t>Republic’s</w:t>
      </w:r>
      <w:r>
        <w:rPr>
          <w:rFonts w:ascii="Garamond" w:hAnsi="Garamond"/>
        </w:rPr>
        <w:t xml:space="preserve"> “</w:t>
      </w:r>
      <w:r w:rsidR="00A73F1B">
        <w:rPr>
          <w:rFonts w:ascii="Garamond" w:hAnsi="Garamond"/>
        </w:rPr>
        <w:t>Allegory of cave</w:t>
      </w:r>
      <w:r>
        <w:rPr>
          <w:rFonts w:ascii="Garamond" w:hAnsi="Garamond"/>
        </w:rPr>
        <w:t>”</w:t>
      </w:r>
      <w:r w:rsidR="00A73F1B">
        <w:rPr>
          <w:rFonts w:ascii="Garamond" w:hAnsi="Garamond"/>
        </w:rPr>
        <w:t xml:space="preserve"> and Du Bois’ “Coming of John</w:t>
      </w:r>
      <w:r w:rsidR="002950BB">
        <w:rPr>
          <w:rFonts w:ascii="Garamond" w:hAnsi="Garamond"/>
        </w:rPr>
        <w:t xml:space="preserve">” </w:t>
      </w:r>
    </w:p>
    <w:p w14:paraId="289300A2" w14:textId="3EB529BA" w:rsidR="00A73F1B" w:rsidRDefault="006C2833" w:rsidP="00FC40DB">
      <w:pPr>
        <w:ind w:left="1440" w:hanging="720"/>
        <w:rPr>
          <w:rFonts w:ascii="Garamond" w:hAnsi="Garamond"/>
          <w:i/>
        </w:rPr>
      </w:pPr>
      <w:r>
        <w:rPr>
          <w:rFonts w:ascii="Garamond" w:hAnsi="Garamond"/>
        </w:rPr>
        <w:t xml:space="preserve">Dostoyevsky’ “Underground Man” </w:t>
      </w:r>
      <w:r w:rsidR="00703214">
        <w:rPr>
          <w:rFonts w:ascii="Garamond" w:hAnsi="Garamond"/>
        </w:rPr>
        <w:t>with</w:t>
      </w:r>
      <w:r>
        <w:rPr>
          <w:rFonts w:ascii="Garamond" w:hAnsi="Garamond"/>
        </w:rPr>
        <w:t xml:space="preserve"> Ralph Ellison’s </w:t>
      </w:r>
      <w:r>
        <w:rPr>
          <w:rFonts w:ascii="Garamond" w:hAnsi="Garamond"/>
          <w:i/>
        </w:rPr>
        <w:t>Invisible Man</w:t>
      </w:r>
      <w:r w:rsidR="00703214">
        <w:rPr>
          <w:rFonts w:ascii="Garamond" w:hAnsi="Garamond"/>
        </w:rPr>
        <w:t xml:space="preserve">, Du Bois’ “The Comet,” and Richard Wright’s </w:t>
      </w:r>
      <w:r w:rsidR="00703214">
        <w:rPr>
          <w:rFonts w:ascii="Garamond" w:hAnsi="Garamond"/>
          <w:i/>
        </w:rPr>
        <w:t>Man Who Lived Underground</w:t>
      </w:r>
    </w:p>
    <w:p w14:paraId="4B77925D" w14:textId="77777777" w:rsidR="0073086B" w:rsidRPr="00A112D2" w:rsidRDefault="0073086B" w:rsidP="0073086B">
      <w:pPr>
        <w:rPr>
          <w:rFonts w:ascii="Garamond" w:hAnsi="Garamond"/>
          <w:i/>
          <w:sz w:val="16"/>
          <w:szCs w:val="16"/>
        </w:rPr>
      </w:pPr>
    </w:p>
    <w:p w14:paraId="18D90799" w14:textId="4536D293" w:rsidR="009011A5" w:rsidRDefault="0073086B" w:rsidP="0073086B">
      <w:pPr>
        <w:rPr>
          <w:rFonts w:ascii="Garamond" w:hAnsi="Garamond"/>
        </w:rPr>
      </w:pPr>
      <w:r>
        <w:rPr>
          <w:rFonts w:ascii="Garamond" w:hAnsi="Garamond"/>
          <w:noProof/>
        </w:rPr>
        <w:lastRenderedPageBreak/>
        <w:drawing>
          <wp:inline distT="0" distB="0" distL="0" distR="0" wp14:anchorId="70CBE42C" wp14:editId="01657B26">
            <wp:extent cx="1514998" cy="2054225"/>
            <wp:effectExtent l="0" t="0" r="9525" b="3175"/>
            <wp:docPr id="28" name="Picture 28" descr="Mac HD:Users:rjohnson50:Desktop:Phänomenologie_des_Gei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 HD:Users:rjohnson50:Desktop:Phänomenologie_des_Geist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739" cy="2057942"/>
                    </a:xfrm>
                    <a:prstGeom prst="rect">
                      <a:avLst/>
                    </a:prstGeom>
                    <a:noFill/>
                    <a:ln>
                      <a:noFill/>
                    </a:ln>
                  </pic:spPr>
                </pic:pic>
              </a:graphicData>
            </a:graphic>
          </wp:inline>
        </w:drawing>
      </w:r>
      <w:r>
        <w:rPr>
          <w:rFonts w:ascii="Garamond" w:hAnsi="Garamond"/>
        </w:rPr>
        <w:t xml:space="preserve"> </w:t>
      </w:r>
      <w:r w:rsidR="00377E5F">
        <w:rPr>
          <w:rFonts w:ascii="Garamond" w:hAnsi="Garamond"/>
        </w:rPr>
        <w:t xml:space="preserve"> </w:t>
      </w:r>
      <w:r>
        <w:rPr>
          <w:rFonts w:ascii="Garamond" w:hAnsi="Garamond"/>
        </w:rPr>
        <w:t xml:space="preserve"> </w:t>
      </w:r>
      <w:r w:rsidR="00D216FF">
        <w:rPr>
          <w:rFonts w:ascii="Garamond" w:hAnsi="Garamond"/>
          <w:noProof/>
        </w:rPr>
        <w:drawing>
          <wp:inline distT="0" distB="0" distL="0" distR="0" wp14:anchorId="25EF6E8E" wp14:editId="4447FAE3">
            <wp:extent cx="3648834" cy="2051997"/>
            <wp:effectExtent l="0" t="0" r="8890" b="5715"/>
            <wp:docPr id="6" name="Picture 6" descr="Mac HD:Users:rjohnson50:Desktop:us_aad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 HD:Users:rjohnson50:Desktop:us_aadh.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9136" cy="2052167"/>
                    </a:xfrm>
                    <a:prstGeom prst="rect">
                      <a:avLst/>
                    </a:prstGeom>
                    <a:noFill/>
                    <a:ln>
                      <a:noFill/>
                    </a:ln>
                  </pic:spPr>
                </pic:pic>
              </a:graphicData>
            </a:graphic>
          </wp:inline>
        </w:drawing>
      </w:r>
      <w:r>
        <w:rPr>
          <w:rFonts w:ascii="Garamond" w:hAnsi="Garamond"/>
        </w:rPr>
        <w:t xml:space="preserve">   </w:t>
      </w:r>
      <w:r>
        <w:rPr>
          <w:rFonts w:ascii="Garamond" w:hAnsi="Garamond"/>
          <w:noProof/>
        </w:rPr>
        <w:drawing>
          <wp:inline distT="0" distB="0" distL="0" distR="0" wp14:anchorId="493ABAA3" wp14:editId="12BD3F26">
            <wp:extent cx="1447800" cy="2055000"/>
            <wp:effectExtent l="0" t="0" r="0" b="2540"/>
            <wp:docPr id="7" name="Picture 7" descr="Mac HD:Users:rjohnson50:Desktop:51sIPBiMS7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 HD:Users:rjohnson50:Desktop:51sIPBiMS7L._SX325_BO1,204,203,200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2055000"/>
                    </a:xfrm>
                    <a:prstGeom prst="rect">
                      <a:avLst/>
                    </a:prstGeom>
                    <a:noFill/>
                    <a:ln>
                      <a:noFill/>
                    </a:ln>
                  </pic:spPr>
                </pic:pic>
              </a:graphicData>
            </a:graphic>
          </wp:inline>
        </w:drawing>
      </w:r>
    </w:p>
    <w:p w14:paraId="6583FFFA" w14:textId="77777777" w:rsidR="006016DD" w:rsidRDefault="006016DD" w:rsidP="006016DD">
      <w:pPr>
        <w:rPr>
          <w:rFonts w:ascii="Garamond" w:hAnsi="Garamond"/>
        </w:rPr>
      </w:pPr>
    </w:p>
    <w:p w14:paraId="3C52ADFA" w14:textId="77777777" w:rsidR="006016DD" w:rsidRPr="007E53D1" w:rsidRDefault="006016DD" w:rsidP="006016DD">
      <w:pPr>
        <w:rPr>
          <w:rFonts w:ascii="Optima" w:hAnsi="Optima"/>
          <w:b/>
          <w:sz w:val="28"/>
          <w:szCs w:val="28"/>
        </w:rPr>
      </w:pPr>
      <w:r w:rsidRPr="007E53D1">
        <w:rPr>
          <w:rFonts w:ascii="Optima" w:hAnsi="Optima"/>
          <w:b/>
          <w:sz w:val="28"/>
          <w:szCs w:val="28"/>
        </w:rPr>
        <w:t>ASSIGNMENTS</w:t>
      </w:r>
    </w:p>
    <w:p w14:paraId="4AE91D72" w14:textId="77777777" w:rsidR="006016DD" w:rsidRPr="00A112D2" w:rsidRDefault="006016DD" w:rsidP="006016DD">
      <w:pPr>
        <w:rPr>
          <w:rFonts w:ascii="Garamond" w:hAnsi="Garamond"/>
          <w:sz w:val="16"/>
          <w:szCs w:val="16"/>
        </w:rPr>
      </w:pPr>
      <w:r>
        <w:rPr>
          <w:rFonts w:ascii="Garamond" w:hAnsi="Garamond"/>
        </w:rPr>
        <w:tab/>
      </w:r>
    </w:p>
    <w:p w14:paraId="3D7DF328" w14:textId="1FA9D35F" w:rsidR="002950BB" w:rsidRDefault="006016DD" w:rsidP="006016DD">
      <w:pPr>
        <w:rPr>
          <w:rFonts w:ascii="Garamond" w:hAnsi="Garamond"/>
        </w:rPr>
      </w:pPr>
      <w:r>
        <w:rPr>
          <w:rFonts w:ascii="Garamond" w:hAnsi="Garamond"/>
          <w:b/>
        </w:rPr>
        <w:t>1)</w:t>
      </w:r>
      <w:r w:rsidR="002950BB">
        <w:rPr>
          <w:rFonts w:ascii="Garamond" w:hAnsi="Garamond"/>
          <w:b/>
        </w:rPr>
        <w:t xml:space="preserve"> Participation and Attendance </w:t>
      </w:r>
      <w:r w:rsidR="00B57583">
        <w:rPr>
          <w:rFonts w:ascii="Garamond" w:hAnsi="Garamond"/>
        </w:rPr>
        <w:t>(2</w:t>
      </w:r>
      <w:r w:rsidR="002950BB">
        <w:rPr>
          <w:rFonts w:ascii="Garamond" w:hAnsi="Garamond"/>
        </w:rPr>
        <w:t>0% of grade</w:t>
      </w:r>
      <w:r w:rsidR="00DE3A75">
        <w:rPr>
          <w:rFonts w:ascii="Garamond" w:hAnsi="Garamond"/>
        </w:rPr>
        <w:t xml:space="preserve"> or 20 points</w:t>
      </w:r>
      <w:r w:rsidR="002950BB">
        <w:rPr>
          <w:rFonts w:ascii="Garamond" w:hAnsi="Garamond"/>
        </w:rPr>
        <w:t>)</w:t>
      </w:r>
    </w:p>
    <w:p w14:paraId="6EE60349" w14:textId="6AFC3360" w:rsidR="002950BB" w:rsidRPr="002950BB" w:rsidRDefault="002950BB" w:rsidP="002950BB">
      <w:pPr>
        <w:ind w:left="720"/>
        <w:rPr>
          <w:rFonts w:ascii="Garamond" w:hAnsi="Garamond"/>
        </w:rPr>
      </w:pPr>
      <w:r>
        <w:rPr>
          <w:rFonts w:ascii="Garamond" w:hAnsi="Garamond"/>
        </w:rPr>
        <w:t>This is a small class. Most days, there will</w:t>
      </w:r>
      <w:r w:rsidR="001A60E5" w:rsidRPr="001A60E5">
        <w:rPr>
          <w:rFonts w:ascii="Garamond" w:hAnsi="Garamond"/>
        </w:rPr>
        <w:t xml:space="preserve"> </w:t>
      </w:r>
      <w:r w:rsidR="001A60E5">
        <w:rPr>
          <w:rFonts w:ascii="Garamond" w:hAnsi="Garamond"/>
        </w:rPr>
        <w:t>only</w:t>
      </w:r>
      <w:r>
        <w:rPr>
          <w:rFonts w:ascii="Garamond" w:hAnsi="Garamond"/>
        </w:rPr>
        <w:t xml:space="preserve"> b</w:t>
      </w:r>
      <w:r w:rsidR="00B648AD">
        <w:rPr>
          <w:rFonts w:ascii="Garamond" w:hAnsi="Garamond"/>
        </w:rPr>
        <w:t>e six of us, s</w:t>
      </w:r>
      <w:r w:rsidR="001A60E5">
        <w:rPr>
          <w:rFonts w:ascii="Garamond" w:hAnsi="Garamond"/>
        </w:rPr>
        <w:t>o we</w:t>
      </w:r>
      <w:r>
        <w:rPr>
          <w:rFonts w:ascii="Garamond" w:hAnsi="Garamond"/>
        </w:rPr>
        <w:t xml:space="preserve"> will </w:t>
      </w:r>
      <w:r w:rsidR="00B648AD">
        <w:rPr>
          <w:rFonts w:ascii="Garamond" w:hAnsi="Garamond"/>
        </w:rPr>
        <w:t>know each other very well</w:t>
      </w:r>
      <w:r w:rsidR="001A60E5">
        <w:rPr>
          <w:rFonts w:ascii="Garamond" w:hAnsi="Garamond"/>
        </w:rPr>
        <w:t xml:space="preserve"> and e</w:t>
      </w:r>
      <w:r>
        <w:rPr>
          <w:rFonts w:ascii="Garamond" w:hAnsi="Garamond"/>
        </w:rPr>
        <w:t>very absence will be felt</w:t>
      </w:r>
      <w:r w:rsidR="001A60E5" w:rsidRPr="001A60E5">
        <w:rPr>
          <w:rFonts w:ascii="Garamond" w:hAnsi="Garamond"/>
        </w:rPr>
        <w:t xml:space="preserve"> </w:t>
      </w:r>
      <w:r w:rsidR="001A60E5">
        <w:rPr>
          <w:rFonts w:ascii="Garamond" w:hAnsi="Garamond"/>
        </w:rPr>
        <w:t>clearly</w:t>
      </w:r>
      <w:r>
        <w:rPr>
          <w:rFonts w:ascii="Garamond" w:hAnsi="Garamond"/>
        </w:rPr>
        <w:t xml:space="preserve">. </w:t>
      </w:r>
      <w:r w:rsidR="00B648AD">
        <w:rPr>
          <w:rFonts w:ascii="Garamond" w:hAnsi="Garamond"/>
        </w:rPr>
        <w:t>If you miss class, the whole group will be affected. Moreover, th</w:t>
      </w:r>
      <w:r>
        <w:rPr>
          <w:rFonts w:ascii="Garamond" w:hAnsi="Garamond"/>
        </w:rPr>
        <w:t xml:space="preserve">e success of each class period depends not only on attendance but also on passionate participation. </w:t>
      </w:r>
      <w:r w:rsidR="00B648AD">
        <w:rPr>
          <w:rFonts w:ascii="Garamond" w:hAnsi="Garamond"/>
        </w:rPr>
        <w:t>Everyone</w:t>
      </w:r>
      <w:r>
        <w:rPr>
          <w:rFonts w:ascii="Garamond" w:hAnsi="Garamond"/>
        </w:rPr>
        <w:t xml:space="preserve"> must read </w:t>
      </w:r>
      <w:r w:rsidRPr="001A60E5">
        <w:rPr>
          <w:rFonts w:ascii="Garamond" w:hAnsi="Garamond"/>
          <w:i/>
        </w:rPr>
        <w:t>well</w:t>
      </w:r>
      <w:r>
        <w:rPr>
          <w:rFonts w:ascii="Garamond" w:hAnsi="Garamond"/>
        </w:rPr>
        <w:t xml:space="preserve"> before each class. </w:t>
      </w:r>
      <w:r w:rsidR="001A60E5">
        <w:rPr>
          <w:rFonts w:ascii="Garamond" w:hAnsi="Garamond"/>
        </w:rPr>
        <w:t xml:space="preserve">By “read well,” I mean devote </w:t>
      </w:r>
      <w:r w:rsidR="00B648AD">
        <w:rPr>
          <w:rFonts w:ascii="Garamond" w:hAnsi="Garamond"/>
        </w:rPr>
        <w:t xml:space="preserve">a great deal of time, energy, and precision </w:t>
      </w:r>
      <w:r w:rsidR="001A60E5">
        <w:rPr>
          <w:rFonts w:ascii="Garamond" w:hAnsi="Garamond"/>
        </w:rPr>
        <w:t xml:space="preserve">to each reading. </w:t>
      </w:r>
      <w:r w:rsidR="00BC1FA3">
        <w:rPr>
          <w:rFonts w:ascii="Garamond" w:hAnsi="Garamond"/>
        </w:rPr>
        <w:t>This is the most advanced philosophy class at Elon, and you are Elon’s most advanced philosophy students right now. So, p</w:t>
      </w:r>
      <w:r w:rsidR="00B648AD">
        <w:rPr>
          <w:rFonts w:ascii="Garamond" w:hAnsi="Garamond"/>
        </w:rPr>
        <w:t xml:space="preserve">lan your reading in advance so that you </w:t>
      </w:r>
      <w:r w:rsidR="00BC1FA3">
        <w:rPr>
          <w:rFonts w:ascii="Garamond" w:hAnsi="Garamond"/>
        </w:rPr>
        <w:t>can read like professional philosophers.</w:t>
      </w:r>
      <w:r w:rsidR="00B648AD">
        <w:rPr>
          <w:rFonts w:ascii="Garamond" w:hAnsi="Garamond"/>
        </w:rPr>
        <w:t xml:space="preserve"> I must offer this</w:t>
      </w:r>
      <w:r w:rsidR="001A60E5">
        <w:rPr>
          <w:rFonts w:ascii="Garamond" w:hAnsi="Garamond"/>
        </w:rPr>
        <w:t xml:space="preserve"> warning: these are</w:t>
      </w:r>
      <w:r w:rsidR="00B648AD">
        <w:rPr>
          <w:rFonts w:ascii="Garamond" w:hAnsi="Garamond"/>
        </w:rPr>
        <w:t xml:space="preserve"> very</w:t>
      </w:r>
      <w:r w:rsidR="001A60E5">
        <w:rPr>
          <w:rFonts w:ascii="Garamond" w:hAnsi="Garamond"/>
        </w:rPr>
        <w:t xml:space="preserve"> </w:t>
      </w:r>
      <w:r w:rsidR="00B648AD">
        <w:rPr>
          <w:rFonts w:ascii="Garamond" w:hAnsi="Garamond"/>
        </w:rPr>
        <w:t>challenging</w:t>
      </w:r>
      <w:r w:rsidR="00BC1FA3">
        <w:rPr>
          <w:rFonts w:ascii="Garamond" w:hAnsi="Garamond"/>
        </w:rPr>
        <w:t xml:space="preserve"> texts, and y</w:t>
      </w:r>
      <w:r w:rsidR="001A60E5">
        <w:rPr>
          <w:rFonts w:ascii="Garamond" w:hAnsi="Garamond"/>
        </w:rPr>
        <w:t>ou will be</w:t>
      </w:r>
      <w:r w:rsidR="00BC1FA3">
        <w:rPr>
          <w:rFonts w:ascii="Garamond" w:hAnsi="Garamond"/>
        </w:rPr>
        <w:t xml:space="preserve"> constantly</w:t>
      </w:r>
      <w:r w:rsidR="001A60E5">
        <w:rPr>
          <w:rFonts w:ascii="Garamond" w:hAnsi="Garamond"/>
        </w:rPr>
        <w:t xml:space="preserve"> frustrated. You will spend </w:t>
      </w:r>
      <w:r w:rsidR="00BC1FA3">
        <w:rPr>
          <w:rFonts w:ascii="Garamond" w:hAnsi="Garamond"/>
        </w:rPr>
        <w:t>many hours each week reading closely and intensely, y</w:t>
      </w:r>
      <w:r w:rsidR="00B648AD">
        <w:rPr>
          <w:rFonts w:ascii="Garamond" w:hAnsi="Garamond"/>
        </w:rPr>
        <w:t>et</w:t>
      </w:r>
      <w:r w:rsidR="001A60E5">
        <w:rPr>
          <w:rFonts w:ascii="Garamond" w:hAnsi="Garamond"/>
        </w:rPr>
        <w:t xml:space="preserve"> I feel justified in asking this of you </w:t>
      </w:r>
      <w:r w:rsidR="00B648AD">
        <w:rPr>
          <w:rFonts w:ascii="Garamond" w:hAnsi="Garamond"/>
        </w:rPr>
        <w:t xml:space="preserve">because the struggle </w:t>
      </w:r>
      <w:r w:rsidR="00BC1FA3">
        <w:rPr>
          <w:rFonts w:ascii="Garamond" w:hAnsi="Garamond"/>
        </w:rPr>
        <w:t>is</w:t>
      </w:r>
      <w:r w:rsidR="00B648AD">
        <w:rPr>
          <w:rFonts w:ascii="Garamond" w:hAnsi="Garamond"/>
        </w:rPr>
        <w:t xml:space="preserve"> worth it</w:t>
      </w:r>
      <w:r w:rsidR="001A60E5">
        <w:rPr>
          <w:rFonts w:ascii="Garamond" w:hAnsi="Garamond"/>
        </w:rPr>
        <w:t>. I thus ask each student to fully</w:t>
      </w:r>
      <w:r>
        <w:rPr>
          <w:rFonts w:ascii="Garamond" w:hAnsi="Garamond"/>
        </w:rPr>
        <w:t xml:space="preserve"> pr</w:t>
      </w:r>
      <w:r w:rsidR="00B648AD">
        <w:rPr>
          <w:rFonts w:ascii="Garamond" w:hAnsi="Garamond"/>
        </w:rPr>
        <w:t>epare</w:t>
      </w:r>
      <w:r w:rsidR="00B57583">
        <w:rPr>
          <w:rFonts w:ascii="Garamond" w:hAnsi="Garamond"/>
        </w:rPr>
        <w:t xml:space="preserve"> for </w:t>
      </w:r>
      <w:r w:rsidR="001A60E5">
        <w:rPr>
          <w:rFonts w:ascii="Garamond" w:hAnsi="Garamond"/>
          <w:i/>
        </w:rPr>
        <w:t>each and every</w:t>
      </w:r>
      <w:r w:rsidR="00B57583">
        <w:rPr>
          <w:rFonts w:ascii="Garamond" w:hAnsi="Garamond"/>
        </w:rPr>
        <w:t xml:space="preserve"> clas</w:t>
      </w:r>
      <w:r w:rsidR="00DE3A75">
        <w:rPr>
          <w:rFonts w:ascii="Garamond" w:hAnsi="Garamond"/>
        </w:rPr>
        <w:t>s period, with the possible exception of</w:t>
      </w:r>
      <w:r w:rsidR="00B648AD">
        <w:rPr>
          <w:rFonts w:ascii="Garamond" w:hAnsi="Garamond"/>
        </w:rPr>
        <w:t xml:space="preserve"> two</w:t>
      </w:r>
      <w:r w:rsidR="00DE3A75">
        <w:rPr>
          <w:rFonts w:ascii="Garamond" w:hAnsi="Garamond"/>
        </w:rPr>
        <w:t xml:space="preserve"> </w:t>
      </w:r>
      <w:r w:rsidR="00B57583">
        <w:rPr>
          <w:rFonts w:ascii="Garamond" w:hAnsi="Garamond"/>
        </w:rPr>
        <w:t>class</w:t>
      </w:r>
      <w:r w:rsidR="00B648AD">
        <w:rPr>
          <w:rFonts w:ascii="Garamond" w:hAnsi="Garamond"/>
        </w:rPr>
        <w:t>es</w:t>
      </w:r>
      <w:r w:rsidR="00DE3A75">
        <w:rPr>
          <w:rFonts w:ascii="Garamond" w:hAnsi="Garamond"/>
        </w:rPr>
        <w:t>. Each student starts of</w:t>
      </w:r>
      <w:r w:rsidR="00B648AD">
        <w:rPr>
          <w:rFonts w:ascii="Garamond" w:hAnsi="Garamond"/>
        </w:rPr>
        <w:t>f</w:t>
      </w:r>
      <w:r w:rsidR="00DE3A75">
        <w:rPr>
          <w:rFonts w:ascii="Garamond" w:hAnsi="Garamond"/>
        </w:rPr>
        <w:t xml:space="preserve"> with two unexcused absences</w:t>
      </w:r>
      <w:r w:rsidR="00B57583">
        <w:rPr>
          <w:rFonts w:ascii="Garamond" w:hAnsi="Garamond"/>
        </w:rPr>
        <w:t xml:space="preserve">. </w:t>
      </w:r>
      <w:r w:rsidR="00DE3A75">
        <w:rPr>
          <w:rFonts w:ascii="Garamond" w:hAnsi="Garamond"/>
        </w:rPr>
        <w:t xml:space="preserve">For </w:t>
      </w:r>
      <w:r w:rsidR="00B648AD">
        <w:rPr>
          <w:rFonts w:ascii="Garamond" w:hAnsi="Garamond"/>
        </w:rPr>
        <w:t xml:space="preserve">any </w:t>
      </w:r>
      <w:r w:rsidR="00DE3A75">
        <w:rPr>
          <w:rFonts w:ascii="Garamond" w:hAnsi="Garamond"/>
        </w:rPr>
        <w:t xml:space="preserve">two days this semester (except for </w:t>
      </w:r>
      <w:r w:rsidR="00B648AD">
        <w:rPr>
          <w:rFonts w:ascii="Garamond" w:hAnsi="Garamond"/>
        </w:rPr>
        <w:t>major</w:t>
      </w:r>
      <w:r w:rsidR="00DE3A75">
        <w:rPr>
          <w:rFonts w:ascii="Garamond" w:hAnsi="Garamond"/>
        </w:rPr>
        <w:t xml:space="preserve"> days</w:t>
      </w:r>
      <w:r w:rsidR="00B648AD">
        <w:rPr>
          <w:rFonts w:ascii="Garamond" w:hAnsi="Garamond"/>
        </w:rPr>
        <w:t>), you may either skip or not prepare</w:t>
      </w:r>
      <w:r w:rsidR="00DE3A75">
        <w:rPr>
          <w:rFonts w:ascii="Garamond" w:hAnsi="Garamond"/>
        </w:rPr>
        <w:t xml:space="preserve">. </w:t>
      </w:r>
      <w:r w:rsidR="00B648AD">
        <w:rPr>
          <w:rFonts w:ascii="Garamond" w:hAnsi="Garamond"/>
        </w:rPr>
        <w:t>T</w:t>
      </w:r>
      <w:r w:rsidR="00DE3A75">
        <w:rPr>
          <w:rFonts w:ascii="Garamond" w:hAnsi="Garamond"/>
        </w:rPr>
        <w:t xml:space="preserve">his can only happen twice. </w:t>
      </w:r>
      <w:r w:rsidR="00B57583">
        <w:rPr>
          <w:rFonts w:ascii="Garamond" w:hAnsi="Garamond"/>
        </w:rPr>
        <w:t>F</w:t>
      </w:r>
      <w:r>
        <w:rPr>
          <w:rFonts w:ascii="Garamond" w:hAnsi="Garamond"/>
        </w:rPr>
        <w:t>or every</w:t>
      </w:r>
      <w:r w:rsidR="00B648AD">
        <w:rPr>
          <w:rFonts w:ascii="Garamond" w:hAnsi="Garamond"/>
        </w:rPr>
        <w:t xml:space="preserve"> missed</w:t>
      </w:r>
      <w:r>
        <w:rPr>
          <w:rFonts w:ascii="Garamond" w:hAnsi="Garamond"/>
        </w:rPr>
        <w:t xml:space="preserve"> class period</w:t>
      </w:r>
      <w:r w:rsidR="00B57583">
        <w:rPr>
          <w:rFonts w:ascii="Garamond" w:hAnsi="Garamond"/>
        </w:rPr>
        <w:t xml:space="preserve"> beyond </w:t>
      </w:r>
      <w:r w:rsidR="00DE3A75">
        <w:rPr>
          <w:rFonts w:ascii="Garamond" w:hAnsi="Garamond"/>
        </w:rPr>
        <w:t>two</w:t>
      </w:r>
      <w:r w:rsidR="00B57583">
        <w:rPr>
          <w:rFonts w:ascii="Garamond" w:hAnsi="Garamond"/>
        </w:rPr>
        <w:t>, if</w:t>
      </w:r>
      <w:r>
        <w:rPr>
          <w:rFonts w:ascii="Garamond" w:hAnsi="Garamond"/>
        </w:rPr>
        <w:t xml:space="preserve"> you are absent (without official, proper excuse), unprepared, or </w:t>
      </w:r>
      <w:r w:rsidR="00B648AD">
        <w:rPr>
          <w:rFonts w:ascii="Garamond" w:hAnsi="Garamond"/>
        </w:rPr>
        <w:t xml:space="preserve">disengaged, you will lose </w:t>
      </w:r>
      <w:r w:rsidR="00DE3A75">
        <w:rPr>
          <w:rFonts w:ascii="Garamond" w:hAnsi="Garamond"/>
        </w:rPr>
        <w:t>5</w:t>
      </w:r>
      <w:r w:rsidR="00B648AD">
        <w:rPr>
          <w:rFonts w:ascii="Garamond" w:hAnsi="Garamond"/>
        </w:rPr>
        <w:t>0n</w:t>
      </w:r>
      <w:r w:rsidR="00DE3A75">
        <w:rPr>
          <w:rFonts w:ascii="Garamond" w:hAnsi="Garamond"/>
        </w:rPr>
        <w:t xml:space="preserve"> points off a possible 100 points for the class</w:t>
      </w:r>
      <w:r w:rsidR="00B57583">
        <w:rPr>
          <w:rFonts w:ascii="Garamond" w:hAnsi="Garamond"/>
        </w:rPr>
        <w:t xml:space="preserve">. </w:t>
      </w:r>
      <w:r w:rsidR="00DE3A75">
        <w:rPr>
          <w:rFonts w:ascii="Garamond" w:hAnsi="Garamond"/>
        </w:rPr>
        <w:t xml:space="preserve">Also, if you miss the conference or any of the special days, you will </w:t>
      </w:r>
      <w:r w:rsidR="00D61A85">
        <w:rPr>
          <w:rFonts w:ascii="Garamond" w:hAnsi="Garamond"/>
        </w:rPr>
        <w:t>fail the class</w:t>
      </w:r>
      <w:r w:rsidR="00DE3A75">
        <w:rPr>
          <w:rFonts w:ascii="Garamond" w:hAnsi="Garamond"/>
        </w:rPr>
        <w:t>.</w:t>
      </w:r>
    </w:p>
    <w:p w14:paraId="4BA22FF6" w14:textId="77777777" w:rsidR="002950BB" w:rsidRPr="00A112D2" w:rsidRDefault="002950BB" w:rsidP="006016DD">
      <w:pPr>
        <w:rPr>
          <w:rFonts w:ascii="Garamond" w:hAnsi="Garamond"/>
          <w:b/>
          <w:sz w:val="16"/>
          <w:szCs w:val="16"/>
        </w:rPr>
      </w:pPr>
    </w:p>
    <w:p w14:paraId="6C1B8A9C" w14:textId="7DC5931E" w:rsidR="006016DD" w:rsidRDefault="002950BB" w:rsidP="006016DD">
      <w:pPr>
        <w:rPr>
          <w:rFonts w:ascii="Garamond" w:hAnsi="Garamond"/>
          <w:b/>
        </w:rPr>
      </w:pPr>
      <w:r>
        <w:rPr>
          <w:rFonts w:ascii="Garamond" w:hAnsi="Garamond"/>
          <w:b/>
        </w:rPr>
        <w:t xml:space="preserve">2) </w:t>
      </w:r>
      <w:r w:rsidR="00100A48">
        <w:rPr>
          <w:rFonts w:ascii="Garamond" w:hAnsi="Garamond"/>
          <w:b/>
        </w:rPr>
        <w:t>Rumination</w:t>
      </w:r>
      <w:r w:rsidR="006016DD">
        <w:rPr>
          <w:rFonts w:ascii="Garamond" w:hAnsi="Garamond"/>
          <w:b/>
        </w:rPr>
        <w:t xml:space="preserve"> </w:t>
      </w:r>
      <w:r w:rsidR="006016DD" w:rsidRPr="001C377D">
        <w:rPr>
          <w:rFonts w:ascii="Garamond" w:hAnsi="Garamond"/>
          <w:b/>
        </w:rPr>
        <w:t>Journal</w:t>
      </w:r>
      <w:r w:rsidR="006016DD">
        <w:rPr>
          <w:rFonts w:ascii="Garamond" w:hAnsi="Garamond"/>
          <w:b/>
        </w:rPr>
        <w:t xml:space="preserve"> </w:t>
      </w:r>
      <w:r w:rsidR="00B57583">
        <w:rPr>
          <w:rFonts w:ascii="Garamond" w:hAnsi="Garamond"/>
        </w:rPr>
        <w:t>(3</w:t>
      </w:r>
      <w:r>
        <w:rPr>
          <w:rFonts w:ascii="Garamond" w:hAnsi="Garamond"/>
        </w:rPr>
        <w:t>0</w:t>
      </w:r>
      <w:r w:rsidR="006016DD">
        <w:rPr>
          <w:rFonts w:ascii="Garamond" w:hAnsi="Garamond"/>
        </w:rPr>
        <w:t>% of grade</w:t>
      </w:r>
      <w:r w:rsidR="00DE3A75">
        <w:rPr>
          <w:rFonts w:ascii="Garamond" w:hAnsi="Garamond"/>
        </w:rPr>
        <w:t xml:space="preserve"> or 300 points</w:t>
      </w:r>
      <w:r w:rsidR="006016DD">
        <w:rPr>
          <w:rFonts w:ascii="Garamond" w:hAnsi="Garamond"/>
        </w:rPr>
        <w:t>)</w:t>
      </w:r>
    </w:p>
    <w:p w14:paraId="06104C33" w14:textId="18B692E5" w:rsidR="006016DD" w:rsidRDefault="006016DD" w:rsidP="002950BB">
      <w:pPr>
        <w:rPr>
          <w:rFonts w:ascii="Garamond" w:hAnsi="Garamond"/>
        </w:rPr>
      </w:pPr>
      <w:r>
        <w:rPr>
          <w:rFonts w:ascii="Garamond" w:hAnsi="Garamond"/>
        </w:rPr>
        <w:t xml:space="preserve">      You must write one journal entr</w:t>
      </w:r>
      <w:r w:rsidR="002950BB">
        <w:rPr>
          <w:rFonts w:ascii="Garamond" w:hAnsi="Garamond"/>
        </w:rPr>
        <w:t>y</w:t>
      </w:r>
      <w:r w:rsidR="00BC1FA3">
        <w:rPr>
          <w:rFonts w:ascii="Garamond" w:hAnsi="Garamond"/>
        </w:rPr>
        <w:t xml:space="preserve"> (min. one page)</w:t>
      </w:r>
      <w:r w:rsidR="002950BB">
        <w:rPr>
          <w:rFonts w:ascii="Garamond" w:hAnsi="Garamond"/>
        </w:rPr>
        <w:t xml:space="preserve"> per class</w:t>
      </w:r>
      <w:r w:rsidR="00BC1FA3">
        <w:rPr>
          <w:rFonts w:ascii="Garamond" w:hAnsi="Garamond"/>
        </w:rPr>
        <w:t>, following this format</w:t>
      </w:r>
      <w:r>
        <w:rPr>
          <w:rFonts w:ascii="Garamond" w:hAnsi="Garamond"/>
        </w:rPr>
        <w:t>:</w:t>
      </w:r>
    </w:p>
    <w:p w14:paraId="2FF1D071" w14:textId="77777777" w:rsidR="00B57583" w:rsidRPr="00A112D2" w:rsidRDefault="00B57583" w:rsidP="002950BB">
      <w:pPr>
        <w:rPr>
          <w:rFonts w:ascii="Garamond" w:hAnsi="Garamond"/>
          <w:sz w:val="16"/>
          <w:szCs w:val="16"/>
        </w:rPr>
      </w:pPr>
    </w:p>
    <w:p w14:paraId="26C4A415" w14:textId="77777777" w:rsidR="006016DD" w:rsidRPr="003C5B48" w:rsidRDefault="006016DD" w:rsidP="006016DD">
      <w:pPr>
        <w:pStyle w:val="ListParagraph"/>
        <w:numPr>
          <w:ilvl w:val="0"/>
          <w:numId w:val="6"/>
        </w:numPr>
        <w:rPr>
          <w:rFonts w:ascii="Garamond" w:hAnsi="Garamond"/>
        </w:rPr>
      </w:pPr>
      <w:r w:rsidRPr="003C5B48">
        <w:rPr>
          <w:rFonts w:ascii="Garamond" w:hAnsi="Garamond"/>
          <w:i/>
        </w:rPr>
        <w:t>Select a passage</w:t>
      </w:r>
      <w:r>
        <w:rPr>
          <w:rFonts w:ascii="Garamond" w:hAnsi="Garamond"/>
          <w:i/>
        </w:rPr>
        <w:t xml:space="preserve"> that is relevant to your project</w:t>
      </w:r>
    </w:p>
    <w:p w14:paraId="60D7920B" w14:textId="77777777" w:rsidR="006016DD" w:rsidRPr="003C5B48" w:rsidRDefault="006016DD" w:rsidP="006016DD">
      <w:pPr>
        <w:pStyle w:val="ListParagraph"/>
        <w:numPr>
          <w:ilvl w:val="1"/>
          <w:numId w:val="6"/>
        </w:numPr>
        <w:rPr>
          <w:rFonts w:ascii="Garamond" w:hAnsi="Garamond"/>
        </w:rPr>
      </w:pPr>
      <w:r w:rsidRPr="003C5B48">
        <w:rPr>
          <w:rFonts w:ascii="Garamond" w:hAnsi="Garamond"/>
        </w:rPr>
        <w:t xml:space="preserve">While reading our texts, try to remain sensitive to those elements of these philosophies that </w:t>
      </w:r>
      <w:r w:rsidRPr="003C5B48">
        <w:rPr>
          <w:rFonts w:ascii="Garamond" w:hAnsi="Garamond"/>
          <w:i/>
        </w:rPr>
        <w:t>speak to you</w:t>
      </w:r>
      <w:r>
        <w:rPr>
          <w:rFonts w:ascii="Garamond" w:hAnsi="Garamond"/>
          <w:i/>
        </w:rPr>
        <w:t>r project</w:t>
      </w:r>
      <w:r w:rsidRPr="003C5B48">
        <w:rPr>
          <w:rFonts w:ascii="Garamond" w:hAnsi="Garamond"/>
        </w:rPr>
        <w:t xml:space="preserve">. Gather them together and then copy down the one or two passages into your journal, including a citation </w:t>
      </w:r>
      <w:r>
        <w:rPr>
          <w:rFonts w:ascii="Garamond" w:hAnsi="Garamond"/>
        </w:rPr>
        <w:t>(page number, author, title)</w:t>
      </w:r>
      <w:r w:rsidRPr="003C5B48">
        <w:rPr>
          <w:rFonts w:ascii="Garamond" w:hAnsi="Garamond"/>
        </w:rPr>
        <w:t xml:space="preserve">, that truly strike your interest, passion, </w:t>
      </w:r>
      <w:r>
        <w:rPr>
          <w:rFonts w:ascii="Garamond" w:hAnsi="Garamond"/>
        </w:rPr>
        <w:t xml:space="preserve">curiosity, anger, </w:t>
      </w:r>
      <w:r w:rsidRPr="003C5B48">
        <w:rPr>
          <w:rFonts w:ascii="Garamond" w:hAnsi="Garamond"/>
        </w:rPr>
        <w:t>etc.</w:t>
      </w:r>
    </w:p>
    <w:p w14:paraId="490A96B9" w14:textId="77777777" w:rsidR="006016DD" w:rsidRPr="003C5B48" w:rsidRDefault="006016DD" w:rsidP="006016DD">
      <w:pPr>
        <w:pStyle w:val="ListParagraph"/>
        <w:numPr>
          <w:ilvl w:val="0"/>
          <w:numId w:val="6"/>
        </w:numPr>
        <w:rPr>
          <w:rFonts w:ascii="Garamond" w:hAnsi="Garamond"/>
        </w:rPr>
      </w:pPr>
      <w:r w:rsidRPr="002F6431">
        <w:rPr>
          <w:rFonts w:ascii="Garamond" w:hAnsi="Garamond"/>
        </w:rPr>
        <w:t>Next</w:t>
      </w:r>
      <w:r>
        <w:rPr>
          <w:rFonts w:ascii="Garamond" w:hAnsi="Garamond"/>
          <w:i/>
        </w:rPr>
        <w:t>, r</w:t>
      </w:r>
      <w:r w:rsidRPr="003C5B48">
        <w:rPr>
          <w:rFonts w:ascii="Garamond" w:hAnsi="Garamond"/>
          <w:i/>
        </w:rPr>
        <w:t>uminate on the passage</w:t>
      </w:r>
    </w:p>
    <w:p w14:paraId="3645122C" w14:textId="2F2E2080" w:rsidR="006016DD" w:rsidRPr="001F3209" w:rsidRDefault="006016DD" w:rsidP="006016DD">
      <w:pPr>
        <w:pStyle w:val="ListParagraph"/>
        <w:numPr>
          <w:ilvl w:val="1"/>
          <w:numId w:val="6"/>
        </w:numPr>
        <w:rPr>
          <w:rFonts w:ascii="Garamond" w:hAnsi="Garamond"/>
        </w:rPr>
      </w:pPr>
      <w:r>
        <w:rPr>
          <w:rFonts w:ascii="Garamond" w:hAnsi="Garamond"/>
        </w:rPr>
        <w:t xml:space="preserve">Let’s strive to practice </w:t>
      </w:r>
      <w:r w:rsidRPr="007032E6">
        <w:rPr>
          <w:rFonts w:ascii="Garamond" w:hAnsi="Garamond"/>
        </w:rPr>
        <w:t xml:space="preserve">reading as a kind of </w:t>
      </w:r>
      <w:r w:rsidR="00BC1FA3">
        <w:rPr>
          <w:rFonts w:ascii="Garamond" w:hAnsi="Garamond"/>
        </w:rPr>
        <w:t xml:space="preserve">slow and careful </w:t>
      </w:r>
      <w:r w:rsidRPr="007032E6">
        <w:rPr>
          <w:rFonts w:ascii="Garamond" w:hAnsi="Garamond"/>
        </w:rPr>
        <w:t>eating</w:t>
      </w:r>
      <w:r>
        <w:rPr>
          <w:rFonts w:ascii="Garamond" w:hAnsi="Garamond"/>
        </w:rPr>
        <w:t xml:space="preserve">: </w:t>
      </w:r>
      <w:r w:rsidRPr="007032E6">
        <w:rPr>
          <w:rFonts w:ascii="Garamond" w:hAnsi="Garamond"/>
          <w:i/>
        </w:rPr>
        <w:t>reading as rumination</w:t>
      </w:r>
      <w:r>
        <w:rPr>
          <w:rFonts w:ascii="Garamond" w:hAnsi="Garamond"/>
        </w:rPr>
        <w:t xml:space="preserve">. </w:t>
      </w:r>
      <w:r w:rsidRPr="001F3209">
        <w:rPr>
          <w:rFonts w:ascii="Garamond" w:hAnsi="Garamond"/>
        </w:rPr>
        <w:t>Etymologically, to ‘ruminate’ means “to chew the cud.” Cud is a portion of food that returns from a chewers stomach to the mouth in order to be chewed a second time. Like chewing on a cud, I ask you to “chew” on a passage until it becomes soft enough for you to swallow and digest. Record this process in writing.</w:t>
      </w:r>
    </w:p>
    <w:p w14:paraId="12D6E918" w14:textId="77777777" w:rsidR="006016DD" w:rsidRPr="003C5B48" w:rsidRDefault="006016DD" w:rsidP="006016DD">
      <w:pPr>
        <w:pStyle w:val="ListParagraph"/>
        <w:numPr>
          <w:ilvl w:val="0"/>
          <w:numId w:val="6"/>
        </w:numPr>
        <w:rPr>
          <w:rFonts w:ascii="Garamond" w:hAnsi="Garamond"/>
          <w:i/>
        </w:rPr>
      </w:pPr>
      <w:r>
        <w:rPr>
          <w:rFonts w:ascii="Garamond" w:hAnsi="Garamond"/>
        </w:rPr>
        <w:t xml:space="preserve">Finally, </w:t>
      </w:r>
      <w:r>
        <w:rPr>
          <w:rFonts w:ascii="Garamond" w:hAnsi="Garamond"/>
          <w:i/>
        </w:rPr>
        <w:t>f</w:t>
      </w:r>
      <w:r w:rsidRPr="003C5B48">
        <w:rPr>
          <w:rFonts w:ascii="Garamond" w:hAnsi="Garamond"/>
          <w:i/>
        </w:rPr>
        <w:t>ormulate insights</w:t>
      </w:r>
    </w:p>
    <w:p w14:paraId="59B8FFA8" w14:textId="1B421F66" w:rsidR="006016DD" w:rsidRDefault="006016DD" w:rsidP="006016DD">
      <w:pPr>
        <w:pStyle w:val="ListParagraph"/>
        <w:numPr>
          <w:ilvl w:val="1"/>
          <w:numId w:val="6"/>
        </w:numPr>
        <w:rPr>
          <w:rFonts w:ascii="Garamond" w:hAnsi="Garamond"/>
          <w:i/>
        </w:rPr>
      </w:pPr>
      <w:r w:rsidRPr="003C5B48">
        <w:rPr>
          <w:rFonts w:ascii="Garamond" w:hAnsi="Garamond"/>
        </w:rPr>
        <w:t xml:space="preserve">Once you have ‘chewed on’ a poignant passage for a while, you should distill your ruminations into precise, sophisticated, and insightful </w:t>
      </w:r>
      <w:r>
        <w:rPr>
          <w:rFonts w:ascii="Garamond" w:hAnsi="Garamond"/>
        </w:rPr>
        <w:t>bites</w:t>
      </w:r>
      <w:r w:rsidRPr="003C5B48">
        <w:rPr>
          <w:rFonts w:ascii="Garamond" w:hAnsi="Garamond"/>
        </w:rPr>
        <w:t>.</w:t>
      </w:r>
      <w:r>
        <w:rPr>
          <w:rFonts w:ascii="Garamond" w:hAnsi="Garamond"/>
        </w:rPr>
        <w:t xml:space="preserve"> Give the class a taste of </w:t>
      </w:r>
      <w:r w:rsidR="00BC1FA3">
        <w:rPr>
          <w:rFonts w:ascii="Garamond" w:hAnsi="Garamond"/>
        </w:rPr>
        <w:t>the delicious morsels</w:t>
      </w:r>
      <w:r>
        <w:rPr>
          <w:rFonts w:ascii="Garamond" w:hAnsi="Garamond"/>
        </w:rPr>
        <w:t xml:space="preserve"> you cooked up</w:t>
      </w:r>
      <w:r w:rsidR="00BC1FA3">
        <w:rPr>
          <w:rFonts w:ascii="Garamond" w:hAnsi="Garamond"/>
        </w:rPr>
        <w:t>. Impress us with your</w:t>
      </w:r>
      <w:r w:rsidRPr="003C5B48">
        <w:rPr>
          <w:rFonts w:ascii="Garamond" w:hAnsi="Garamond"/>
        </w:rPr>
        <w:t xml:space="preserve"> high-level thinking. Sometimes you will want to zoom in on the details of a single concept or phrase (we might call this “analysis”), other times you will want to zoom out and gather together large sets of concepts (we could call this “synthesis”). </w:t>
      </w:r>
      <w:r>
        <w:rPr>
          <w:rFonts w:ascii="Garamond" w:hAnsi="Garamond"/>
        </w:rPr>
        <w:t xml:space="preserve">But </w:t>
      </w:r>
      <w:r w:rsidRPr="007032E6">
        <w:rPr>
          <w:rFonts w:ascii="Garamond" w:hAnsi="Garamond"/>
          <w:i/>
        </w:rPr>
        <w:t>always produce at least one insightful, informed</w:t>
      </w:r>
      <w:r>
        <w:rPr>
          <w:rFonts w:ascii="Garamond" w:hAnsi="Garamond"/>
          <w:i/>
        </w:rPr>
        <w:t>,</w:t>
      </w:r>
      <w:r w:rsidRPr="007032E6">
        <w:rPr>
          <w:rFonts w:ascii="Garamond" w:hAnsi="Garamond"/>
          <w:i/>
        </w:rPr>
        <w:t xml:space="preserve"> philosophical</w:t>
      </w:r>
      <w:r>
        <w:rPr>
          <w:rFonts w:ascii="Garamond" w:hAnsi="Garamond"/>
          <w:i/>
        </w:rPr>
        <w:t>ly interesting question that you can share with our class.</w:t>
      </w:r>
    </w:p>
    <w:p w14:paraId="7D7C9876" w14:textId="77777777" w:rsidR="00B57583" w:rsidRPr="00A112D2" w:rsidRDefault="00B57583" w:rsidP="00B57583">
      <w:pPr>
        <w:pStyle w:val="ListParagraph"/>
        <w:ind w:left="1890"/>
        <w:rPr>
          <w:rFonts w:ascii="Garamond" w:hAnsi="Garamond"/>
          <w:i/>
          <w:sz w:val="16"/>
          <w:szCs w:val="16"/>
        </w:rPr>
      </w:pPr>
    </w:p>
    <w:p w14:paraId="0F5AE83C" w14:textId="51FE74C0" w:rsidR="00B57583" w:rsidRPr="00B57583" w:rsidRDefault="00B57583" w:rsidP="00B57583">
      <w:pPr>
        <w:ind w:left="360"/>
        <w:rPr>
          <w:rFonts w:ascii="Garamond" w:hAnsi="Garamond"/>
        </w:rPr>
      </w:pPr>
      <w:r>
        <w:rPr>
          <w:rFonts w:ascii="Garamond" w:hAnsi="Garamond"/>
        </w:rPr>
        <w:lastRenderedPageBreak/>
        <w:t xml:space="preserve">Each of these journal entries must be printed out on a piece of paper </w:t>
      </w:r>
      <w:r w:rsidR="00BC1FA3">
        <w:rPr>
          <w:rFonts w:ascii="Garamond" w:hAnsi="Garamond"/>
        </w:rPr>
        <w:t xml:space="preserve">(typed or free hand) </w:t>
      </w:r>
      <w:r>
        <w:rPr>
          <w:rFonts w:ascii="Garamond" w:hAnsi="Garamond"/>
        </w:rPr>
        <w:t xml:space="preserve">and brought to </w:t>
      </w:r>
      <w:r w:rsidR="00BC1FA3">
        <w:rPr>
          <w:rFonts w:ascii="Garamond" w:hAnsi="Garamond"/>
        </w:rPr>
        <w:t xml:space="preserve">every </w:t>
      </w:r>
      <w:r>
        <w:rPr>
          <w:rFonts w:ascii="Garamond" w:hAnsi="Garamond"/>
        </w:rPr>
        <w:t xml:space="preserve">class. It is your responsibility </w:t>
      </w:r>
      <w:r w:rsidR="00BC1FA3">
        <w:rPr>
          <w:rFonts w:ascii="Garamond" w:hAnsi="Garamond"/>
        </w:rPr>
        <w:t xml:space="preserve">– </w:t>
      </w:r>
      <w:r>
        <w:rPr>
          <w:rFonts w:ascii="Garamond" w:hAnsi="Garamond"/>
        </w:rPr>
        <w:t xml:space="preserve">and yours alone </w:t>
      </w:r>
      <w:r w:rsidR="00BC1FA3">
        <w:rPr>
          <w:rFonts w:ascii="Garamond" w:hAnsi="Garamond"/>
        </w:rPr>
        <w:t xml:space="preserve">– </w:t>
      </w:r>
      <w:r>
        <w:rPr>
          <w:rFonts w:ascii="Garamond" w:hAnsi="Garamond"/>
        </w:rPr>
        <w:t xml:space="preserve">to ensure that you bring a paper copy of your journal to class. It does not count as an excuse to say that a printer was busy or not working. </w:t>
      </w:r>
      <w:r w:rsidR="00BC1FA3">
        <w:rPr>
          <w:rFonts w:ascii="Garamond" w:hAnsi="Garamond"/>
        </w:rPr>
        <w:t xml:space="preserve">Plan in advance. </w:t>
      </w:r>
      <w:r>
        <w:rPr>
          <w:rFonts w:ascii="Garamond" w:hAnsi="Garamond"/>
        </w:rPr>
        <w:t xml:space="preserve">We meet twice a week. Be sure to get your printing done before class. </w:t>
      </w:r>
      <w:r>
        <w:rPr>
          <w:rFonts w:ascii="Garamond" w:hAnsi="Garamond"/>
          <w:i/>
        </w:rPr>
        <w:t xml:space="preserve">Do not wait until the last minute before class to print it </w:t>
      </w:r>
      <w:r w:rsidRPr="00B57583">
        <w:rPr>
          <w:rFonts w:ascii="Garamond" w:hAnsi="Garamond"/>
          <w:i/>
        </w:rPr>
        <w:t>off</w:t>
      </w:r>
      <w:r>
        <w:rPr>
          <w:rFonts w:ascii="Garamond" w:hAnsi="Garamond"/>
        </w:rPr>
        <w:t xml:space="preserve">. </w:t>
      </w:r>
      <w:r w:rsidR="00BC1FA3">
        <w:rPr>
          <w:rFonts w:ascii="Garamond" w:hAnsi="Garamond"/>
        </w:rPr>
        <w:t>Since your journals are how I will keep attendances, y</w:t>
      </w:r>
      <w:r w:rsidRPr="00B57583">
        <w:rPr>
          <w:rFonts w:ascii="Garamond" w:hAnsi="Garamond"/>
        </w:rPr>
        <w:t>ou</w:t>
      </w:r>
      <w:r>
        <w:rPr>
          <w:rFonts w:ascii="Garamond" w:hAnsi="Garamond"/>
        </w:rPr>
        <w:t xml:space="preserve"> are allowed</w:t>
      </w:r>
      <w:r w:rsidR="00BC1FA3">
        <w:rPr>
          <w:rFonts w:ascii="Garamond" w:hAnsi="Garamond"/>
        </w:rPr>
        <w:t xml:space="preserve"> only</w:t>
      </w:r>
      <w:r>
        <w:rPr>
          <w:rFonts w:ascii="Garamond" w:hAnsi="Garamond"/>
        </w:rPr>
        <w:t xml:space="preserve"> two unexcused skips. </w:t>
      </w:r>
      <w:r w:rsidR="00BC1FA3">
        <w:rPr>
          <w:rFonts w:ascii="Garamond" w:hAnsi="Garamond"/>
        </w:rPr>
        <w:t>Please write down</w:t>
      </w:r>
      <w:r>
        <w:rPr>
          <w:rFonts w:ascii="Garamond" w:hAnsi="Garamond"/>
        </w:rPr>
        <w:t xml:space="preserve"> the dates of each of these skips and hand me a piece of paper with your name, the date, and the reading section you are skipping. If you do not bring a hard copy of your completed journal ent</w:t>
      </w:r>
      <w:r w:rsidR="00BC1FA3">
        <w:rPr>
          <w:rFonts w:ascii="Garamond" w:hAnsi="Garamond"/>
        </w:rPr>
        <w:t xml:space="preserve">ry, it will count as an absence, and if you miss class for an unexcused and undocumented reason, you cannot submit your journal. </w:t>
      </w:r>
      <w:r w:rsidR="00D61A85">
        <w:rPr>
          <w:rFonts w:ascii="Garamond" w:hAnsi="Garamond"/>
        </w:rPr>
        <w:t xml:space="preserve">Unless something changes, there are 22 ruminations this semester, since you are allowed to miss two, you must do a minimum of 20 ruminations this semester.  </w:t>
      </w:r>
      <w:r w:rsidR="00220539">
        <w:rPr>
          <w:rFonts w:ascii="Garamond" w:hAnsi="Garamond"/>
        </w:rPr>
        <w:t>You will be deducted 25 points for every missed rumination beyond that.</w:t>
      </w:r>
    </w:p>
    <w:p w14:paraId="637FAC07" w14:textId="33F778B6" w:rsidR="006016DD" w:rsidRPr="00A112D2" w:rsidRDefault="006016DD" w:rsidP="006016DD">
      <w:pPr>
        <w:rPr>
          <w:rFonts w:ascii="Garamond" w:hAnsi="Garamond"/>
          <w:b/>
          <w:sz w:val="16"/>
          <w:szCs w:val="16"/>
        </w:rPr>
      </w:pPr>
    </w:p>
    <w:p w14:paraId="603B8926" w14:textId="2F2D7BF6" w:rsidR="006016DD" w:rsidRPr="00C90B7E" w:rsidRDefault="002950BB" w:rsidP="006016DD">
      <w:pPr>
        <w:rPr>
          <w:rFonts w:ascii="Garamond" w:hAnsi="Garamond"/>
          <w:b/>
        </w:rPr>
      </w:pPr>
      <w:r>
        <w:rPr>
          <w:rFonts w:ascii="Garamond" w:hAnsi="Garamond"/>
          <w:b/>
        </w:rPr>
        <w:t>3</w:t>
      </w:r>
      <w:r w:rsidR="005A2D4D">
        <w:rPr>
          <w:rFonts w:ascii="Garamond" w:hAnsi="Garamond"/>
          <w:b/>
        </w:rPr>
        <w:t xml:space="preserve">) </w:t>
      </w:r>
      <w:r w:rsidR="00BC1FA3">
        <w:rPr>
          <w:rFonts w:ascii="Garamond" w:hAnsi="Garamond"/>
          <w:b/>
        </w:rPr>
        <w:t>Research Paper</w:t>
      </w:r>
      <w:r w:rsidR="006016DD" w:rsidRPr="00E83EC4">
        <w:rPr>
          <w:rFonts w:ascii="Garamond" w:hAnsi="Garamond"/>
          <w:b/>
        </w:rPr>
        <w:t xml:space="preserve"> </w:t>
      </w:r>
      <w:r w:rsidR="00B57583">
        <w:rPr>
          <w:rFonts w:ascii="Garamond" w:hAnsi="Garamond"/>
        </w:rPr>
        <w:t>(5</w:t>
      </w:r>
      <w:r>
        <w:rPr>
          <w:rFonts w:ascii="Garamond" w:hAnsi="Garamond"/>
        </w:rPr>
        <w:t>0</w:t>
      </w:r>
      <w:r w:rsidR="006016DD" w:rsidRPr="00E83EC4">
        <w:rPr>
          <w:rFonts w:ascii="Garamond" w:hAnsi="Garamond"/>
        </w:rPr>
        <w:t>% of grade</w:t>
      </w:r>
      <w:r w:rsidR="00DE3A75">
        <w:rPr>
          <w:rFonts w:ascii="Garamond" w:hAnsi="Garamond"/>
        </w:rPr>
        <w:t xml:space="preserve"> or 500 points</w:t>
      </w:r>
      <w:r w:rsidR="006016DD" w:rsidRPr="00E83EC4">
        <w:rPr>
          <w:rFonts w:ascii="Garamond" w:hAnsi="Garamond"/>
        </w:rPr>
        <w:t>)</w:t>
      </w:r>
    </w:p>
    <w:p w14:paraId="07BF1B6D" w14:textId="58E93395" w:rsidR="00706C52" w:rsidRDefault="00706C52" w:rsidP="009E466E">
      <w:pPr>
        <w:ind w:left="360"/>
        <w:rPr>
          <w:rFonts w:ascii="Garamond" w:hAnsi="Garamond"/>
        </w:rPr>
      </w:pPr>
      <w:r>
        <w:rPr>
          <w:rFonts w:ascii="Garamond" w:hAnsi="Garamond"/>
        </w:rPr>
        <w:t xml:space="preserve">The main task of </w:t>
      </w:r>
      <w:r w:rsidR="00BC1FA3">
        <w:rPr>
          <w:rFonts w:ascii="Garamond" w:hAnsi="Garamond"/>
        </w:rPr>
        <w:t>this seminar</w:t>
      </w:r>
      <w:r w:rsidRPr="00636C63">
        <w:rPr>
          <w:rFonts w:ascii="Garamond" w:hAnsi="Garamond"/>
        </w:rPr>
        <w:t xml:space="preserve"> </w:t>
      </w:r>
      <w:r>
        <w:rPr>
          <w:rFonts w:ascii="Garamond" w:hAnsi="Garamond"/>
        </w:rPr>
        <w:t>is</w:t>
      </w:r>
      <w:r w:rsidRPr="00636C63">
        <w:rPr>
          <w:rFonts w:ascii="Garamond" w:hAnsi="Garamond"/>
        </w:rPr>
        <w:t xml:space="preserve"> to write a formal </w:t>
      </w:r>
      <w:r w:rsidR="00BC1FA3">
        <w:rPr>
          <w:rFonts w:ascii="Garamond" w:hAnsi="Garamond"/>
        </w:rPr>
        <w:t>research</w:t>
      </w:r>
      <w:r w:rsidRPr="00636C63">
        <w:rPr>
          <w:rFonts w:ascii="Garamond" w:hAnsi="Garamond"/>
        </w:rPr>
        <w:t xml:space="preserve"> paper according to the standards of</w:t>
      </w:r>
      <w:r w:rsidR="00BC1FA3">
        <w:rPr>
          <w:rFonts w:ascii="Garamond" w:hAnsi="Garamond"/>
        </w:rPr>
        <w:t xml:space="preserve"> professional philosophy</w:t>
      </w:r>
      <w:r w:rsidRPr="00636C63">
        <w:rPr>
          <w:rFonts w:ascii="Garamond" w:hAnsi="Garamond"/>
        </w:rPr>
        <w:t xml:space="preserve">. </w:t>
      </w:r>
      <w:r w:rsidR="009E466E">
        <w:rPr>
          <w:rFonts w:ascii="Garamond" w:hAnsi="Garamond"/>
        </w:rPr>
        <w:t xml:space="preserve">This paper, however, will be slightly different than the standard </w:t>
      </w:r>
      <w:r w:rsidR="00BC1FA3">
        <w:rPr>
          <w:rFonts w:ascii="Garamond" w:hAnsi="Garamond"/>
        </w:rPr>
        <w:t xml:space="preserve">paper </w:t>
      </w:r>
      <w:r w:rsidR="009E466E">
        <w:rPr>
          <w:rFonts w:ascii="Garamond" w:hAnsi="Garamond"/>
        </w:rPr>
        <w:t xml:space="preserve">because each student will attempt to write in the style of </w:t>
      </w:r>
      <w:r w:rsidR="009E466E" w:rsidRPr="00BC1FA3">
        <w:rPr>
          <w:rFonts w:ascii="Garamond" w:hAnsi="Garamond"/>
          <w:i/>
        </w:rPr>
        <w:t>Hegelian</w:t>
      </w:r>
      <w:r w:rsidR="009E466E">
        <w:rPr>
          <w:rFonts w:ascii="Garamond" w:hAnsi="Garamond"/>
        </w:rPr>
        <w:t xml:space="preserve"> thinking. Rather than the usual philosophical argumentative paper, in which a single argument is proffered or a single concept analyzed, Hegelian thinking attunes us to the </w:t>
      </w:r>
      <w:r w:rsidR="009E466E">
        <w:rPr>
          <w:rFonts w:ascii="Garamond" w:hAnsi="Garamond"/>
          <w:i/>
        </w:rPr>
        <w:t xml:space="preserve">unfolding of a concept </w:t>
      </w:r>
      <w:r w:rsidR="009E466E">
        <w:rPr>
          <w:rFonts w:ascii="Garamond" w:hAnsi="Garamond"/>
        </w:rPr>
        <w:t xml:space="preserve">through several stages of its development. To do this, students will select a single concept and track it as it unfolds through </w:t>
      </w:r>
      <w:r w:rsidR="00BC1FA3">
        <w:rPr>
          <w:rFonts w:ascii="Garamond" w:hAnsi="Garamond"/>
        </w:rPr>
        <w:t xml:space="preserve">the </w:t>
      </w:r>
      <w:r w:rsidR="009E466E">
        <w:rPr>
          <w:rFonts w:ascii="Garamond" w:hAnsi="Garamond"/>
        </w:rPr>
        <w:t xml:space="preserve">six stages of its development in </w:t>
      </w:r>
      <w:r w:rsidR="00BC1FA3">
        <w:rPr>
          <w:rFonts w:ascii="Garamond" w:hAnsi="Garamond"/>
        </w:rPr>
        <w:t xml:space="preserve">Ch. 4 of </w:t>
      </w:r>
      <w:r w:rsidR="009E466E">
        <w:rPr>
          <w:rFonts w:ascii="Garamond" w:hAnsi="Garamond"/>
        </w:rPr>
        <w:t xml:space="preserve">the </w:t>
      </w:r>
      <w:r w:rsidR="009E466E">
        <w:rPr>
          <w:rFonts w:ascii="Garamond" w:hAnsi="Garamond"/>
          <w:i/>
        </w:rPr>
        <w:t>Phenomenology</w:t>
      </w:r>
      <w:r w:rsidR="0096141C">
        <w:rPr>
          <w:rFonts w:ascii="Garamond" w:hAnsi="Garamond"/>
        </w:rPr>
        <w:t>. Each stage restrict</w:t>
      </w:r>
      <w:r w:rsidR="00BC1FA3">
        <w:rPr>
          <w:rFonts w:ascii="Garamond" w:hAnsi="Garamond"/>
        </w:rPr>
        <w:t>s</w:t>
      </w:r>
      <w:r w:rsidR="0096141C">
        <w:rPr>
          <w:rFonts w:ascii="Garamond" w:hAnsi="Garamond"/>
        </w:rPr>
        <w:t xml:space="preserve"> itself to what is going on in that stage alone, or insofar as that stage refers to previous stages. Do not infer or extrapolate beyond that stage. In addition, as we will read Black philosophers who write on themes and topics that correspond to that stage, students should use the Black philosophers’ writings to further explore, critique, or expand the Hegelian version of the concept. More than just exemplifying Hegel</w:t>
      </w:r>
      <w:r w:rsidR="003E6FDD">
        <w:rPr>
          <w:rFonts w:ascii="Garamond" w:hAnsi="Garamond"/>
        </w:rPr>
        <w:t xml:space="preserve">’s concept, students should attune to </w:t>
      </w:r>
      <w:r w:rsidR="0096141C">
        <w:rPr>
          <w:rFonts w:ascii="Garamond" w:hAnsi="Garamond"/>
        </w:rPr>
        <w:t>the way</w:t>
      </w:r>
      <w:r w:rsidR="003E6FDD">
        <w:rPr>
          <w:rFonts w:ascii="Garamond" w:hAnsi="Garamond"/>
        </w:rPr>
        <w:t>s</w:t>
      </w:r>
      <w:r w:rsidR="0096141C">
        <w:rPr>
          <w:rFonts w:ascii="Garamond" w:hAnsi="Garamond"/>
        </w:rPr>
        <w:t xml:space="preserve"> in which race might factor into the concept </w:t>
      </w:r>
      <w:r w:rsidR="003E6FDD">
        <w:rPr>
          <w:rFonts w:ascii="Garamond" w:hAnsi="Garamond"/>
        </w:rPr>
        <w:t>even though</w:t>
      </w:r>
      <w:r w:rsidR="0096141C">
        <w:rPr>
          <w:rFonts w:ascii="Garamond" w:hAnsi="Garamond"/>
        </w:rPr>
        <w:t xml:space="preserve"> Hegel ignores or overlooks</w:t>
      </w:r>
      <w:r w:rsidR="003E6FDD">
        <w:rPr>
          <w:rFonts w:ascii="Garamond" w:hAnsi="Garamond"/>
        </w:rPr>
        <w:t xml:space="preserve"> it. </w:t>
      </w:r>
    </w:p>
    <w:p w14:paraId="6A72D7D6" w14:textId="77777777" w:rsidR="0022682C" w:rsidRPr="00A112D2" w:rsidRDefault="0022682C" w:rsidP="0022682C">
      <w:pPr>
        <w:textAlignment w:val="baseline"/>
        <w:rPr>
          <w:rFonts w:ascii="Garamond" w:hAnsi="Garamond" w:cs="Arial"/>
          <w:color w:val="000000"/>
          <w:sz w:val="16"/>
          <w:szCs w:val="16"/>
          <w:shd w:val="clear" w:color="auto" w:fill="FFFFFF"/>
        </w:rPr>
      </w:pPr>
    </w:p>
    <w:p w14:paraId="7BCEBE87" w14:textId="77777777" w:rsidR="00C0499D" w:rsidRDefault="0022682C" w:rsidP="003E6FDD">
      <w:pPr>
        <w:ind w:left="360"/>
        <w:textAlignment w:val="baseline"/>
        <w:rPr>
          <w:rFonts w:ascii="Garamond" w:hAnsi="Garamond" w:cs="Arial"/>
          <w:color w:val="000000"/>
          <w:shd w:val="clear" w:color="auto" w:fill="FFFFFF"/>
        </w:rPr>
      </w:pPr>
      <w:r>
        <w:rPr>
          <w:rFonts w:ascii="Garamond" w:hAnsi="Garamond" w:cs="Arial"/>
          <w:color w:val="000000"/>
          <w:shd w:val="clear" w:color="auto" w:fill="FFFFFF"/>
        </w:rPr>
        <w:t xml:space="preserve">As each stage, evaluation will occur according to several factors: </w:t>
      </w:r>
    </w:p>
    <w:p w14:paraId="7D111063" w14:textId="5A2BC5AD" w:rsidR="00C0499D" w:rsidRDefault="0022682C" w:rsidP="00C0499D">
      <w:pPr>
        <w:pStyle w:val="ListParagraph"/>
        <w:numPr>
          <w:ilvl w:val="0"/>
          <w:numId w:val="15"/>
        </w:numPr>
        <w:textAlignment w:val="baseline"/>
        <w:rPr>
          <w:rFonts w:ascii="Garamond" w:hAnsi="Garamond" w:cs="Arial"/>
          <w:color w:val="000000"/>
          <w:shd w:val="clear" w:color="auto" w:fill="FFFFFF"/>
        </w:rPr>
      </w:pPr>
      <w:r w:rsidRPr="00C0499D">
        <w:rPr>
          <w:rFonts w:ascii="Garamond" w:hAnsi="Garamond" w:cs="Arial"/>
          <w:color w:val="000000"/>
          <w:shd w:val="clear" w:color="auto" w:fill="FFFFFF"/>
        </w:rPr>
        <w:t xml:space="preserve">How well have you demonstrated an understanding of how Hegel is using the selected concept in the </w:t>
      </w:r>
      <w:r w:rsidRPr="00C0499D">
        <w:rPr>
          <w:rFonts w:ascii="Garamond" w:hAnsi="Garamond" w:cs="Arial"/>
          <w:i/>
          <w:color w:val="000000"/>
          <w:shd w:val="clear" w:color="auto" w:fill="FFFFFF"/>
        </w:rPr>
        <w:t>Phenomenology</w:t>
      </w:r>
      <w:r w:rsidRPr="00C0499D">
        <w:rPr>
          <w:rFonts w:ascii="Garamond" w:hAnsi="Garamond" w:cs="Arial"/>
          <w:color w:val="000000"/>
          <w:shd w:val="clear" w:color="auto" w:fill="FFFFFF"/>
        </w:rPr>
        <w:t xml:space="preserve">, especially insofar as it operates in the whole argumentative context of the text? </w:t>
      </w:r>
    </w:p>
    <w:p w14:paraId="601991FF" w14:textId="7BB48203" w:rsidR="00C0499D" w:rsidRPr="00C0499D" w:rsidRDefault="00C0499D" w:rsidP="00C0499D">
      <w:pPr>
        <w:pStyle w:val="ListParagraph"/>
        <w:numPr>
          <w:ilvl w:val="1"/>
          <w:numId w:val="15"/>
        </w:numPr>
        <w:textAlignment w:val="baseline"/>
        <w:rPr>
          <w:rFonts w:ascii="Garamond" w:hAnsi="Garamond" w:cs="Arial"/>
          <w:color w:val="000000"/>
          <w:shd w:val="clear" w:color="auto" w:fill="FFFFFF"/>
        </w:rPr>
      </w:pPr>
      <w:r>
        <w:rPr>
          <w:rFonts w:ascii="Garamond" w:hAnsi="Garamond" w:cs="Arial"/>
          <w:color w:val="000000"/>
        </w:rPr>
        <w:t xml:space="preserve">We might think of this as translating from the overly abstract and technical language in the </w:t>
      </w:r>
      <w:r>
        <w:rPr>
          <w:rFonts w:ascii="Garamond" w:hAnsi="Garamond" w:cs="Arial"/>
          <w:i/>
          <w:color w:val="000000"/>
        </w:rPr>
        <w:t>Phenomenology</w:t>
      </w:r>
      <w:r>
        <w:rPr>
          <w:rFonts w:ascii="Garamond" w:hAnsi="Garamond" w:cs="Arial"/>
          <w:color w:val="000000"/>
        </w:rPr>
        <w:t xml:space="preserve">, which we might call “Hegelese,” into more easily understandable English, and the ability to go back in the other direction. In short, to move from Hegelese to ordinary language and back to Hegelese. </w:t>
      </w:r>
    </w:p>
    <w:p w14:paraId="089C6D16" w14:textId="77777777" w:rsidR="00C0499D" w:rsidRDefault="0022682C" w:rsidP="00C0499D">
      <w:pPr>
        <w:pStyle w:val="ListParagraph"/>
        <w:numPr>
          <w:ilvl w:val="0"/>
          <w:numId w:val="15"/>
        </w:numPr>
        <w:textAlignment w:val="baseline"/>
        <w:rPr>
          <w:rFonts w:ascii="Garamond" w:hAnsi="Garamond" w:cs="Arial"/>
          <w:color w:val="000000"/>
          <w:shd w:val="clear" w:color="auto" w:fill="FFFFFF"/>
        </w:rPr>
      </w:pPr>
      <w:r w:rsidRPr="00C0499D">
        <w:rPr>
          <w:rFonts w:ascii="Garamond" w:hAnsi="Garamond" w:cs="Arial"/>
          <w:color w:val="000000"/>
          <w:shd w:val="clear" w:color="auto" w:fill="FFFFFF"/>
        </w:rPr>
        <w:t xml:space="preserve">How well have you applied this Hegelian concept to the writings of a black author, and justified this </w:t>
      </w:r>
      <w:r w:rsidR="003E6FDD" w:rsidRPr="00C0499D">
        <w:rPr>
          <w:rFonts w:ascii="Garamond" w:hAnsi="Garamond" w:cs="Arial"/>
          <w:color w:val="000000"/>
          <w:shd w:val="clear" w:color="auto" w:fill="FFFFFF"/>
        </w:rPr>
        <w:t>application</w:t>
      </w:r>
      <w:r w:rsidRPr="00C0499D">
        <w:rPr>
          <w:rFonts w:ascii="Garamond" w:hAnsi="Garamond" w:cs="Arial"/>
          <w:color w:val="000000"/>
          <w:shd w:val="clear" w:color="auto" w:fill="FFFFFF"/>
        </w:rPr>
        <w:t xml:space="preserve">? </w:t>
      </w:r>
    </w:p>
    <w:p w14:paraId="24200F09" w14:textId="039AD5EA" w:rsidR="00D14E67" w:rsidRDefault="00D14E67" w:rsidP="00D14E67">
      <w:pPr>
        <w:pStyle w:val="ListParagraph"/>
        <w:numPr>
          <w:ilvl w:val="1"/>
          <w:numId w:val="15"/>
        </w:numPr>
        <w:textAlignment w:val="baseline"/>
        <w:rPr>
          <w:rFonts w:ascii="Garamond" w:hAnsi="Garamond" w:cs="Arial"/>
          <w:color w:val="000000"/>
          <w:shd w:val="clear" w:color="auto" w:fill="FFFFFF"/>
        </w:rPr>
      </w:pPr>
      <w:r>
        <w:rPr>
          <w:rFonts w:ascii="Garamond" w:hAnsi="Garamond" w:cs="Arial"/>
          <w:color w:val="000000"/>
          <w:shd w:val="clear" w:color="auto" w:fill="FFFFFF"/>
        </w:rPr>
        <w:t>Ensure that the selected Hegelian concept convincingly appears in the black author</w:t>
      </w:r>
    </w:p>
    <w:p w14:paraId="60191C06" w14:textId="012FFAA4" w:rsidR="00C0499D" w:rsidRDefault="00D14E67" w:rsidP="00C0499D">
      <w:pPr>
        <w:pStyle w:val="ListParagraph"/>
        <w:numPr>
          <w:ilvl w:val="0"/>
          <w:numId w:val="15"/>
        </w:numPr>
        <w:textAlignment w:val="baseline"/>
        <w:rPr>
          <w:rFonts w:ascii="Garamond" w:hAnsi="Garamond" w:cs="Arial"/>
          <w:color w:val="000000"/>
          <w:shd w:val="clear" w:color="auto" w:fill="FFFFFF"/>
        </w:rPr>
      </w:pPr>
      <w:r w:rsidRPr="00C0499D">
        <w:rPr>
          <w:rFonts w:ascii="Garamond" w:hAnsi="Garamond" w:cs="Arial"/>
          <w:color w:val="000000"/>
          <w:shd w:val="clear" w:color="auto" w:fill="FFFFFF"/>
        </w:rPr>
        <w:t xml:space="preserve"> </w:t>
      </w:r>
      <w:r w:rsidR="0022682C" w:rsidRPr="00C0499D">
        <w:rPr>
          <w:rFonts w:ascii="Garamond" w:hAnsi="Garamond" w:cs="Arial"/>
          <w:color w:val="000000"/>
          <w:shd w:val="clear" w:color="auto" w:fill="FFFFFF"/>
        </w:rPr>
        <w:t xml:space="preserve">(3) How well have you used </w:t>
      </w:r>
      <w:r>
        <w:rPr>
          <w:rFonts w:ascii="Garamond" w:hAnsi="Garamond" w:cs="Arial"/>
          <w:color w:val="000000"/>
          <w:shd w:val="clear" w:color="auto" w:fill="FFFFFF"/>
        </w:rPr>
        <w:t>the black authors’</w:t>
      </w:r>
      <w:r w:rsidR="0022682C" w:rsidRPr="00C0499D">
        <w:rPr>
          <w:rFonts w:ascii="Garamond" w:hAnsi="Garamond" w:cs="Arial"/>
          <w:color w:val="000000"/>
          <w:shd w:val="clear" w:color="auto" w:fill="FFFFFF"/>
        </w:rPr>
        <w:t xml:space="preserve"> writing to concretize, evaluate, and assess Hegel’s account of the concept? </w:t>
      </w:r>
    </w:p>
    <w:p w14:paraId="614EB91A" w14:textId="7B50BBBB" w:rsidR="00D14E67" w:rsidRDefault="00D14E67" w:rsidP="00D14E67">
      <w:pPr>
        <w:pStyle w:val="ListParagraph"/>
        <w:numPr>
          <w:ilvl w:val="1"/>
          <w:numId w:val="15"/>
        </w:numPr>
        <w:textAlignment w:val="baseline"/>
        <w:rPr>
          <w:rFonts w:ascii="Garamond" w:hAnsi="Garamond" w:cs="Arial"/>
          <w:color w:val="000000"/>
          <w:shd w:val="clear" w:color="auto" w:fill="FFFFFF"/>
        </w:rPr>
      </w:pPr>
      <w:r>
        <w:rPr>
          <w:rFonts w:ascii="Garamond" w:hAnsi="Garamond" w:cs="Arial"/>
          <w:color w:val="000000"/>
          <w:shd w:val="clear" w:color="auto" w:fill="FFFFFF"/>
        </w:rPr>
        <w:t>Flesh out Hegel’s concepts, claims, and arguments through the writings of the black authors.</w:t>
      </w:r>
    </w:p>
    <w:p w14:paraId="00E3CD89" w14:textId="3E550E7C" w:rsidR="0022682C" w:rsidRPr="00D14E67" w:rsidRDefault="0022682C" w:rsidP="00C0499D">
      <w:pPr>
        <w:pStyle w:val="ListParagraph"/>
        <w:numPr>
          <w:ilvl w:val="0"/>
          <w:numId w:val="15"/>
        </w:numPr>
        <w:textAlignment w:val="baseline"/>
        <w:rPr>
          <w:rFonts w:ascii="Garamond" w:hAnsi="Garamond" w:cs="Arial"/>
          <w:color w:val="000000"/>
          <w:shd w:val="clear" w:color="auto" w:fill="FFFFFF"/>
        </w:rPr>
      </w:pPr>
      <w:r w:rsidRPr="00C0499D">
        <w:rPr>
          <w:rFonts w:ascii="Garamond" w:hAnsi="Garamond" w:cs="Arial"/>
          <w:color w:val="000000"/>
          <w:shd w:val="clear" w:color="auto" w:fill="FFFFFF"/>
        </w:rPr>
        <w:t xml:space="preserve">(4) Have you shown something new about Hegel’s concept that was not clear from reading the </w:t>
      </w:r>
      <w:r w:rsidRPr="00C0499D">
        <w:rPr>
          <w:rFonts w:ascii="Garamond" w:hAnsi="Garamond" w:cs="Arial"/>
          <w:i/>
          <w:color w:val="000000"/>
          <w:shd w:val="clear" w:color="auto" w:fill="FFFFFF"/>
        </w:rPr>
        <w:t>Phenomenology</w:t>
      </w:r>
      <w:r w:rsidRPr="00C0499D">
        <w:rPr>
          <w:rFonts w:ascii="Garamond" w:hAnsi="Garamond" w:cs="Arial"/>
          <w:color w:val="000000"/>
          <w:shd w:val="clear" w:color="auto" w:fill="FFFFFF"/>
        </w:rPr>
        <w:t xml:space="preserve"> alone but that only appeared by applying it</w:t>
      </w:r>
      <w:r w:rsidR="003E6FDD" w:rsidRPr="00C0499D">
        <w:rPr>
          <w:rFonts w:ascii="Garamond" w:hAnsi="Garamond" w:cs="Arial"/>
          <w:color w:val="000000"/>
          <w:shd w:val="clear" w:color="auto" w:fill="FFFFFF"/>
        </w:rPr>
        <w:t xml:space="preserve"> to the writings of our class’ b</w:t>
      </w:r>
      <w:r w:rsidRPr="00C0499D">
        <w:rPr>
          <w:rFonts w:ascii="Garamond" w:hAnsi="Garamond" w:cs="Arial"/>
          <w:color w:val="000000"/>
          <w:shd w:val="clear" w:color="auto" w:fill="FFFFFF"/>
        </w:rPr>
        <w:t xml:space="preserve">lack authors? </w:t>
      </w:r>
      <w:r w:rsidRPr="00C0499D">
        <w:rPr>
          <w:rFonts w:ascii="Garamond" w:hAnsi="Garamond" w:cs="Arial"/>
          <w:color w:val="000000"/>
        </w:rPr>
        <w:t>(50 points or 5% of the grade.)</w:t>
      </w:r>
    </w:p>
    <w:p w14:paraId="633EFD14" w14:textId="4558E16A" w:rsidR="00D14E67" w:rsidRDefault="00D14E67" w:rsidP="00D14E67">
      <w:pPr>
        <w:pStyle w:val="ListParagraph"/>
        <w:numPr>
          <w:ilvl w:val="1"/>
          <w:numId w:val="15"/>
        </w:numPr>
        <w:textAlignment w:val="baseline"/>
        <w:rPr>
          <w:rFonts w:ascii="Garamond" w:hAnsi="Garamond" w:cs="Arial"/>
          <w:color w:val="000000"/>
          <w:shd w:val="clear" w:color="auto" w:fill="FFFFFF"/>
        </w:rPr>
      </w:pPr>
      <w:r>
        <w:rPr>
          <w:rFonts w:ascii="Garamond" w:hAnsi="Garamond" w:cs="Arial"/>
          <w:color w:val="000000"/>
          <w:shd w:val="clear" w:color="auto" w:fill="FFFFFF"/>
        </w:rPr>
        <w:t>Finally, return to Hegel in order to assess his claims and arguments from the perspective of a black American author</w:t>
      </w:r>
    </w:p>
    <w:p w14:paraId="3B819715" w14:textId="77777777" w:rsidR="00A112D2" w:rsidRPr="00A112D2" w:rsidRDefault="00A112D2" w:rsidP="00B57583">
      <w:pPr>
        <w:rPr>
          <w:rFonts w:ascii="Garamond" w:hAnsi="Garamond"/>
          <w:sz w:val="16"/>
          <w:szCs w:val="16"/>
        </w:rPr>
      </w:pPr>
    </w:p>
    <w:p w14:paraId="0BD2A6C0" w14:textId="456BABFD" w:rsidR="00706C52" w:rsidRPr="00220539" w:rsidRDefault="007E53D1" w:rsidP="00706C52">
      <w:pPr>
        <w:rPr>
          <w:rFonts w:ascii="Garamond" w:hAnsi="Garamond"/>
        </w:rPr>
      </w:pPr>
      <w:r>
        <w:rPr>
          <w:rFonts w:ascii="Garamond" w:hAnsi="Garamond"/>
          <w:u w:val="single"/>
        </w:rPr>
        <w:t>The Unfolding of the Concept</w:t>
      </w:r>
      <w:r w:rsidR="00220539">
        <w:rPr>
          <w:rFonts w:ascii="Garamond" w:hAnsi="Garamond"/>
        </w:rPr>
        <w:t xml:space="preserve"> (</w:t>
      </w:r>
      <w:r w:rsidR="00220539">
        <w:rPr>
          <w:rFonts w:ascii="Garamond" w:hAnsi="Garamond" w:cs="Arial"/>
          <w:color w:val="000000"/>
        </w:rPr>
        <w:t xml:space="preserve">If you fail to submit any stage of this paper, you will lose all points </w:t>
      </w:r>
      <w:r w:rsidR="003E6FDD">
        <w:rPr>
          <w:rFonts w:ascii="Garamond" w:hAnsi="Garamond" w:cs="Arial"/>
          <w:color w:val="000000"/>
        </w:rPr>
        <w:t>of</w:t>
      </w:r>
      <w:r w:rsidR="00220539">
        <w:rPr>
          <w:rFonts w:ascii="Garamond" w:hAnsi="Garamond" w:cs="Arial"/>
          <w:color w:val="000000"/>
        </w:rPr>
        <w:t xml:space="preserve"> that stage.)</w:t>
      </w:r>
    </w:p>
    <w:p w14:paraId="1A7F5E84" w14:textId="77777777" w:rsidR="00405758" w:rsidRPr="009A4727" w:rsidRDefault="00405758" w:rsidP="009011A5">
      <w:pPr>
        <w:ind w:firstLine="720"/>
        <w:rPr>
          <w:rFonts w:ascii="Garamond" w:hAnsi="Garamond"/>
        </w:rPr>
      </w:pPr>
    </w:p>
    <w:p w14:paraId="0CAD6E82" w14:textId="108BFA60" w:rsidR="00A4031B" w:rsidRDefault="009A4727" w:rsidP="009E466E">
      <w:pPr>
        <w:ind w:left="360"/>
        <w:textAlignment w:val="baseline"/>
        <w:rPr>
          <w:rFonts w:ascii="Garamond" w:hAnsi="Garamond" w:cs="Arial"/>
          <w:color w:val="000000"/>
        </w:rPr>
      </w:pPr>
      <w:r w:rsidRPr="009A4727">
        <w:rPr>
          <w:rFonts w:ascii="Garamond" w:hAnsi="Garamond" w:cs="Arial"/>
          <w:b/>
          <w:bCs/>
          <w:color w:val="000000"/>
        </w:rPr>
        <w:t>Stage 1</w:t>
      </w:r>
      <w:r w:rsidRPr="009A4727">
        <w:rPr>
          <w:rFonts w:ascii="Garamond" w:hAnsi="Garamond" w:cs="Arial"/>
          <w:i/>
          <w:iCs/>
          <w:color w:val="000000"/>
        </w:rPr>
        <w:t xml:space="preserve">: </w:t>
      </w:r>
      <w:r w:rsidRPr="009A4727">
        <w:rPr>
          <w:rFonts w:ascii="Garamond" w:hAnsi="Garamond" w:cs="Arial"/>
          <w:color w:val="000000"/>
          <w:u w:val="single"/>
        </w:rPr>
        <w:t>Concept Selection</w:t>
      </w:r>
      <w:r w:rsidRPr="009A4727">
        <w:rPr>
          <w:rFonts w:ascii="Garamond" w:hAnsi="Garamond" w:cs="Arial"/>
          <w:color w:val="000000"/>
        </w:rPr>
        <w:t xml:space="preserve"> (</w:t>
      </w:r>
      <w:r w:rsidR="00A4031B">
        <w:rPr>
          <w:rFonts w:ascii="Garamond" w:hAnsi="Garamond" w:cs="Arial"/>
          <w:color w:val="000000"/>
        </w:rPr>
        <w:t>One paragraph</w:t>
      </w:r>
      <w:r w:rsidRPr="009A4727">
        <w:rPr>
          <w:rFonts w:ascii="Garamond" w:hAnsi="Garamond" w:cs="Arial"/>
          <w:color w:val="000000"/>
        </w:rPr>
        <w:t xml:space="preserve">) Students select a single concept from </w:t>
      </w:r>
      <w:r w:rsidR="0096141C">
        <w:rPr>
          <w:rFonts w:ascii="Garamond" w:hAnsi="Garamond" w:cs="Arial"/>
          <w:color w:val="000000"/>
        </w:rPr>
        <w:t>what we have read of</w:t>
      </w:r>
      <w:r w:rsidR="00A4031B">
        <w:rPr>
          <w:rFonts w:ascii="Garamond" w:hAnsi="Garamond" w:cs="Arial"/>
          <w:color w:val="000000"/>
        </w:rPr>
        <w:t xml:space="preserve"> </w:t>
      </w:r>
      <w:r w:rsidRPr="009A4727">
        <w:rPr>
          <w:rFonts w:ascii="Garamond" w:hAnsi="Garamond" w:cs="Arial"/>
          <w:color w:val="000000"/>
        </w:rPr>
        <w:t>Hegel</w:t>
      </w:r>
      <w:r w:rsidR="00A4031B">
        <w:rPr>
          <w:rFonts w:ascii="Garamond" w:hAnsi="Garamond" w:cs="Arial"/>
          <w:color w:val="000000"/>
        </w:rPr>
        <w:t xml:space="preserve">’s </w:t>
      </w:r>
      <w:r w:rsidR="00A4031B" w:rsidRPr="00A4031B">
        <w:rPr>
          <w:rFonts w:ascii="Garamond" w:hAnsi="Garamond" w:cs="Arial"/>
          <w:i/>
          <w:color w:val="000000"/>
        </w:rPr>
        <w:t>Phenomenology</w:t>
      </w:r>
      <w:r w:rsidR="00A4031B">
        <w:rPr>
          <w:rFonts w:ascii="Garamond" w:hAnsi="Garamond" w:cs="Arial"/>
          <w:color w:val="000000"/>
        </w:rPr>
        <w:t xml:space="preserve">, with the aim of </w:t>
      </w:r>
      <w:r w:rsidRPr="00A4031B">
        <w:rPr>
          <w:rFonts w:ascii="Garamond" w:hAnsi="Garamond" w:cs="Arial"/>
          <w:color w:val="000000"/>
        </w:rPr>
        <w:t>connect</w:t>
      </w:r>
      <w:r w:rsidR="00A4031B">
        <w:rPr>
          <w:rFonts w:ascii="Garamond" w:hAnsi="Garamond" w:cs="Arial"/>
          <w:color w:val="000000"/>
        </w:rPr>
        <w:t xml:space="preserve">ing </w:t>
      </w:r>
      <w:r w:rsidRPr="009A4727">
        <w:rPr>
          <w:rFonts w:ascii="Garamond" w:hAnsi="Garamond" w:cs="Arial"/>
          <w:color w:val="000000"/>
        </w:rPr>
        <w:t xml:space="preserve">it to one of the Black philosophers we engage in this </w:t>
      </w:r>
      <w:r w:rsidR="00A4031B">
        <w:rPr>
          <w:rFonts w:ascii="Garamond" w:hAnsi="Garamond" w:cs="Arial"/>
          <w:color w:val="000000"/>
        </w:rPr>
        <w:t>class</w:t>
      </w:r>
      <w:r>
        <w:rPr>
          <w:rFonts w:ascii="Garamond" w:hAnsi="Garamond" w:cs="Arial"/>
          <w:color w:val="000000"/>
        </w:rPr>
        <w:t>.</w:t>
      </w:r>
      <w:r w:rsidR="00A4031B">
        <w:rPr>
          <w:rFonts w:ascii="Garamond" w:hAnsi="Garamond" w:cs="Arial"/>
          <w:color w:val="000000"/>
        </w:rPr>
        <w:t xml:space="preserve"> Students will identify this concept by name, locate in Hegel, and offer reasoning</w:t>
      </w:r>
      <w:r w:rsidR="0096141C">
        <w:rPr>
          <w:rFonts w:ascii="Garamond" w:hAnsi="Garamond" w:cs="Arial"/>
          <w:color w:val="000000"/>
        </w:rPr>
        <w:t>s</w:t>
      </w:r>
      <w:r w:rsidR="00A4031B">
        <w:rPr>
          <w:rFonts w:ascii="Garamond" w:hAnsi="Garamond" w:cs="Arial"/>
          <w:color w:val="000000"/>
        </w:rPr>
        <w:t xml:space="preserve"> as to why this concept was selected. </w:t>
      </w:r>
      <w:r w:rsidR="0096141C">
        <w:rPr>
          <w:rFonts w:ascii="Garamond" w:hAnsi="Garamond" w:cs="Arial"/>
          <w:color w:val="000000"/>
        </w:rPr>
        <w:t xml:space="preserve">As for my </w:t>
      </w:r>
      <w:r w:rsidR="00D61A85">
        <w:rPr>
          <w:rFonts w:ascii="Garamond" w:hAnsi="Garamond" w:cs="Arial"/>
          <w:color w:val="000000"/>
        </w:rPr>
        <w:t>(and Biko’s essay)</w:t>
      </w:r>
      <w:r w:rsidR="0096141C">
        <w:rPr>
          <w:rFonts w:ascii="Garamond" w:hAnsi="Garamond" w:cs="Arial"/>
          <w:color w:val="000000"/>
        </w:rPr>
        <w:t xml:space="preserve">, </w:t>
      </w:r>
      <w:r w:rsidR="00D61A85">
        <w:rPr>
          <w:rFonts w:ascii="Garamond" w:hAnsi="Garamond" w:cs="Arial"/>
          <w:color w:val="000000"/>
        </w:rPr>
        <w:t>we</w:t>
      </w:r>
      <w:r w:rsidRPr="009A4727">
        <w:rPr>
          <w:rFonts w:ascii="Garamond" w:hAnsi="Garamond" w:cs="Arial"/>
          <w:color w:val="000000"/>
        </w:rPr>
        <w:t xml:space="preserve"> will</w:t>
      </w:r>
      <w:r w:rsidR="00A4031B">
        <w:rPr>
          <w:rFonts w:ascii="Garamond" w:hAnsi="Garamond" w:cs="Arial"/>
          <w:color w:val="000000"/>
        </w:rPr>
        <w:t xml:space="preserve"> write on the general dialectic that runs through each of the six stages.</w:t>
      </w:r>
      <w:r w:rsidR="005877BA">
        <w:rPr>
          <w:rFonts w:ascii="Garamond" w:hAnsi="Garamond" w:cs="Arial"/>
          <w:color w:val="000000"/>
        </w:rPr>
        <w:t xml:space="preserve"> (50 points or 5% of the grade.)</w:t>
      </w:r>
      <w:r w:rsidR="0022682C">
        <w:rPr>
          <w:rFonts w:ascii="Garamond" w:hAnsi="Garamond" w:cs="Arial"/>
          <w:color w:val="000000"/>
        </w:rPr>
        <w:t xml:space="preserve"> </w:t>
      </w:r>
      <w:r w:rsidR="0022682C" w:rsidRPr="00B2454C">
        <w:rPr>
          <w:rFonts w:ascii="Garamond" w:hAnsi="Garamond" w:cs="Arial"/>
          <w:b/>
          <w:color w:val="000000"/>
        </w:rPr>
        <w:t>DUE:</w:t>
      </w:r>
      <w:r w:rsidR="00B2454C" w:rsidRPr="00B2454C">
        <w:rPr>
          <w:rFonts w:ascii="Garamond" w:hAnsi="Garamond" w:cs="Arial"/>
          <w:b/>
          <w:color w:val="000000"/>
        </w:rPr>
        <w:t xml:space="preserve"> Sept. 5</w:t>
      </w:r>
    </w:p>
    <w:p w14:paraId="6F7860E2" w14:textId="77777777" w:rsidR="009A4727" w:rsidRDefault="009A4727" w:rsidP="009A4727">
      <w:pPr>
        <w:ind w:left="720"/>
        <w:textAlignment w:val="baseline"/>
        <w:rPr>
          <w:rFonts w:ascii="Garamond" w:hAnsi="Garamond" w:cs="Arial"/>
          <w:b/>
          <w:bCs/>
          <w:color w:val="000000"/>
          <w:shd w:val="clear" w:color="auto" w:fill="FFFFFF"/>
        </w:rPr>
      </w:pPr>
    </w:p>
    <w:p w14:paraId="199683A1" w14:textId="009C5DEA" w:rsidR="00D61A85" w:rsidRDefault="009A4727" w:rsidP="009E466E">
      <w:pPr>
        <w:ind w:left="360"/>
        <w:textAlignment w:val="baseline"/>
        <w:rPr>
          <w:rFonts w:ascii="Garamond" w:hAnsi="Garamond" w:cs="Arial"/>
          <w:color w:val="000000"/>
          <w:shd w:val="clear" w:color="auto" w:fill="FFFFFF"/>
        </w:rPr>
      </w:pPr>
      <w:r w:rsidRPr="009A4727">
        <w:rPr>
          <w:rFonts w:ascii="Garamond" w:hAnsi="Garamond" w:cs="Arial"/>
          <w:b/>
          <w:bCs/>
          <w:color w:val="000000"/>
          <w:shd w:val="clear" w:color="auto" w:fill="FFFFFF"/>
        </w:rPr>
        <w:t>Stage 2</w:t>
      </w:r>
      <w:r w:rsidRPr="009A4727">
        <w:rPr>
          <w:rFonts w:ascii="Garamond" w:hAnsi="Garamond" w:cs="Arial"/>
          <w:color w:val="000000"/>
          <w:shd w:val="clear" w:color="auto" w:fill="FFFFFF"/>
        </w:rPr>
        <w:t xml:space="preserve">: </w:t>
      </w:r>
      <w:r w:rsidR="00A4031B">
        <w:rPr>
          <w:rFonts w:ascii="Garamond" w:hAnsi="Garamond" w:cs="Arial"/>
          <w:color w:val="000000"/>
          <w:u w:val="single"/>
          <w:shd w:val="clear" w:color="auto" w:fill="FFFFFF"/>
        </w:rPr>
        <w:t xml:space="preserve">Master/Slave </w:t>
      </w:r>
      <w:r w:rsidR="00F108AD">
        <w:rPr>
          <w:rFonts w:ascii="Garamond" w:hAnsi="Garamond" w:cs="Arial"/>
          <w:color w:val="000000"/>
          <w:u w:val="single"/>
          <w:shd w:val="clear" w:color="auto" w:fill="FFFFFF"/>
        </w:rPr>
        <w:t>&amp;</w:t>
      </w:r>
      <w:r w:rsidR="00A4031B">
        <w:rPr>
          <w:rFonts w:ascii="Garamond" w:hAnsi="Garamond" w:cs="Arial"/>
          <w:color w:val="000000"/>
          <w:u w:val="single"/>
          <w:shd w:val="clear" w:color="auto" w:fill="FFFFFF"/>
        </w:rPr>
        <w:t xml:space="preserve"> Douglass</w:t>
      </w:r>
      <w:r w:rsidRPr="009A4727">
        <w:rPr>
          <w:rFonts w:ascii="Garamond" w:hAnsi="Garamond" w:cs="Arial"/>
          <w:color w:val="000000"/>
          <w:shd w:val="clear" w:color="auto" w:fill="FFFFFF"/>
        </w:rPr>
        <w:t xml:space="preserve"> (</w:t>
      </w:r>
      <w:r w:rsidR="00F108AD">
        <w:rPr>
          <w:rFonts w:ascii="Garamond" w:hAnsi="Garamond" w:cs="Arial"/>
          <w:color w:val="000000"/>
          <w:shd w:val="clear" w:color="auto" w:fill="FFFFFF"/>
        </w:rPr>
        <w:t>2-3 pages</w:t>
      </w:r>
      <w:r w:rsidRPr="009A4727">
        <w:rPr>
          <w:rFonts w:ascii="Garamond" w:hAnsi="Garamond" w:cs="Arial"/>
          <w:color w:val="000000"/>
          <w:shd w:val="clear" w:color="auto" w:fill="FFFFFF"/>
        </w:rPr>
        <w:t xml:space="preserve">) </w:t>
      </w:r>
      <w:r w:rsidR="003E6FDD">
        <w:rPr>
          <w:rFonts w:ascii="Garamond" w:hAnsi="Garamond" w:cs="Arial"/>
          <w:color w:val="000000"/>
          <w:shd w:val="clear" w:color="auto" w:fill="FFFFFF"/>
        </w:rPr>
        <w:t>H</w:t>
      </w:r>
      <w:r w:rsidR="00A4031B">
        <w:rPr>
          <w:rFonts w:ascii="Garamond" w:hAnsi="Garamond" w:cs="Arial"/>
          <w:color w:val="000000"/>
          <w:shd w:val="clear" w:color="auto" w:fill="FFFFFF"/>
        </w:rPr>
        <w:t xml:space="preserve">aving read Hegel’s account of </w:t>
      </w:r>
      <w:r w:rsidR="00F108AD">
        <w:rPr>
          <w:rFonts w:ascii="Garamond" w:hAnsi="Garamond" w:cs="Arial"/>
          <w:color w:val="000000"/>
          <w:shd w:val="clear" w:color="auto" w:fill="FFFFFF"/>
        </w:rPr>
        <w:t>“Lordship and Bondage”</w:t>
      </w:r>
      <w:r w:rsidR="00A4031B">
        <w:rPr>
          <w:rFonts w:ascii="Garamond" w:hAnsi="Garamond" w:cs="Arial"/>
          <w:color w:val="000000"/>
          <w:shd w:val="clear" w:color="auto" w:fill="FFFFFF"/>
        </w:rPr>
        <w:t xml:space="preserve"> </w:t>
      </w:r>
      <w:r w:rsidR="003E6FDD">
        <w:rPr>
          <w:rFonts w:ascii="Garamond" w:hAnsi="Garamond" w:cs="Arial"/>
          <w:color w:val="000000"/>
          <w:shd w:val="clear" w:color="auto" w:fill="FFFFFF"/>
        </w:rPr>
        <w:t>alongside</w:t>
      </w:r>
      <w:r w:rsidR="009E466E">
        <w:rPr>
          <w:rFonts w:ascii="Garamond" w:hAnsi="Garamond" w:cs="Arial"/>
          <w:color w:val="000000"/>
          <w:shd w:val="clear" w:color="auto" w:fill="FFFFFF"/>
        </w:rPr>
        <w:t xml:space="preserve"> </w:t>
      </w:r>
      <w:r w:rsidR="00A4031B">
        <w:rPr>
          <w:rFonts w:ascii="Garamond" w:hAnsi="Garamond" w:cs="Arial"/>
          <w:i/>
          <w:color w:val="000000"/>
          <w:shd w:val="clear" w:color="auto" w:fill="FFFFFF"/>
        </w:rPr>
        <w:t>The Narrative of the Life of Frederick Douglass</w:t>
      </w:r>
      <w:r w:rsidR="00A4031B">
        <w:rPr>
          <w:rFonts w:ascii="Garamond" w:hAnsi="Garamond" w:cs="Arial"/>
          <w:color w:val="000000"/>
          <w:shd w:val="clear" w:color="auto" w:fill="FFFFFF"/>
        </w:rPr>
        <w:t>, students will write a philosophical account of the</w:t>
      </w:r>
      <w:r w:rsidR="00D61A85">
        <w:rPr>
          <w:rFonts w:ascii="Garamond" w:hAnsi="Garamond" w:cs="Arial"/>
          <w:color w:val="000000"/>
          <w:shd w:val="clear" w:color="auto" w:fill="FFFFFF"/>
        </w:rPr>
        <w:t>ir</w:t>
      </w:r>
      <w:r w:rsidR="00F108AD">
        <w:rPr>
          <w:rFonts w:ascii="Garamond" w:hAnsi="Garamond" w:cs="Arial"/>
          <w:color w:val="000000"/>
          <w:shd w:val="clear" w:color="auto" w:fill="FFFFFF"/>
        </w:rPr>
        <w:t xml:space="preserve"> </w:t>
      </w:r>
      <w:r w:rsidR="00D61A85">
        <w:rPr>
          <w:rFonts w:ascii="Garamond" w:hAnsi="Garamond" w:cs="Arial"/>
          <w:color w:val="000000"/>
          <w:shd w:val="clear" w:color="auto" w:fill="FFFFFF"/>
        </w:rPr>
        <w:t xml:space="preserve">selected </w:t>
      </w:r>
      <w:r w:rsidR="00F108AD">
        <w:rPr>
          <w:rFonts w:ascii="Garamond" w:hAnsi="Garamond" w:cs="Arial"/>
          <w:color w:val="000000"/>
          <w:shd w:val="clear" w:color="auto" w:fill="FFFFFF"/>
        </w:rPr>
        <w:lastRenderedPageBreak/>
        <w:t>concept, with the aim of discovering</w:t>
      </w:r>
      <w:r w:rsidR="00A4031B">
        <w:rPr>
          <w:rFonts w:ascii="Garamond" w:hAnsi="Garamond" w:cs="Arial"/>
          <w:color w:val="000000"/>
          <w:shd w:val="clear" w:color="auto" w:fill="FFFFFF"/>
        </w:rPr>
        <w:t xml:space="preserve"> what happens when the abstract nature of Hegel’s account is placed in the body of a freed slave</w:t>
      </w:r>
      <w:r w:rsidR="003E6FDD">
        <w:rPr>
          <w:rFonts w:ascii="Garamond" w:hAnsi="Garamond" w:cs="Arial"/>
          <w:color w:val="000000"/>
          <w:shd w:val="clear" w:color="auto" w:fill="FFFFFF"/>
        </w:rPr>
        <w:t xml:space="preserve"> and related concerns</w:t>
      </w:r>
      <w:r w:rsidR="00A4031B">
        <w:rPr>
          <w:rFonts w:ascii="Garamond" w:hAnsi="Garamond" w:cs="Arial"/>
          <w:color w:val="000000"/>
          <w:shd w:val="clear" w:color="auto" w:fill="FFFFFF"/>
        </w:rPr>
        <w:t xml:space="preserve">. </w:t>
      </w:r>
      <w:r w:rsidR="00D61A85">
        <w:rPr>
          <w:rFonts w:ascii="Garamond" w:hAnsi="Garamond" w:cs="Arial"/>
          <w:color w:val="000000"/>
        </w:rPr>
        <w:t>(50 points or 5% of the grade.)</w:t>
      </w:r>
      <w:r w:rsidR="0022682C">
        <w:rPr>
          <w:rFonts w:ascii="Garamond" w:hAnsi="Garamond" w:cs="Arial"/>
          <w:color w:val="000000"/>
        </w:rPr>
        <w:t xml:space="preserve"> </w:t>
      </w:r>
      <w:r w:rsidR="0022682C" w:rsidRPr="00B2454C">
        <w:rPr>
          <w:rFonts w:ascii="Garamond" w:hAnsi="Garamond" w:cs="Arial"/>
          <w:b/>
          <w:color w:val="000000"/>
        </w:rPr>
        <w:t>DUE:</w:t>
      </w:r>
      <w:r w:rsidR="00B2454C">
        <w:rPr>
          <w:rFonts w:ascii="Garamond" w:hAnsi="Garamond" w:cs="Arial"/>
          <w:b/>
          <w:color w:val="000000"/>
        </w:rPr>
        <w:t xml:space="preserve"> Sept. 12</w:t>
      </w:r>
    </w:p>
    <w:p w14:paraId="327FE4C6" w14:textId="77777777" w:rsidR="009A4727" w:rsidRDefault="009A4727" w:rsidP="009E466E">
      <w:pPr>
        <w:ind w:left="360"/>
        <w:textAlignment w:val="baseline"/>
        <w:rPr>
          <w:rFonts w:ascii="Garamond" w:hAnsi="Garamond" w:cs="Arial"/>
          <w:b/>
          <w:bCs/>
          <w:color w:val="000000"/>
          <w:shd w:val="clear" w:color="auto" w:fill="FFFFFF"/>
        </w:rPr>
      </w:pPr>
    </w:p>
    <w:p w14:paraId="5A908261" w14:textId="53BD4096" w:rsidR="009A4727" w:rsidRPr="00F108AD" w:rsidRDefault="009A4727" w:rsidP="009E466E">
      <w:pPr>
        <w:ind w:left="360"/>
        <w:textAlignment w:val="baseline"/>
        <w:rPr>
          <w:rFonts w:ascii="Garamond" w:hAnsi="Garamond" w:cs="Arial"/>
          <w:color w:val="000000"/>
        </w:rPr>
      </w:pPr>
      <w:r w:rsidRPr="009A4727">
        <w:rPr>
          <w:rFonts w:ascii="Garamond" w:hAnsi="Garamond" w:cs="Arial"/>
          <w:b/>
          <w:bCs/>
          <w:color w:val="000000"/>
          <w:shd w:val="clear" w:color="auto" w:fill="FFFFFF"/>
        </w:rPr>
        <w:t>Stage 3</w:t>
      </w:r>
      <w:r w:rsidRPr="009A4727">
        <w:rPr>
          <w:rFonts w:ascii="Garamond" w:hAnsi="Garamond" w:cs="Arial"/>
          <w:color w:val="000000"/>
          <w:shd w:val="clear" w:color="auto" w:fill="FFFFFF"/>
        </w:rPr>
        <w:t xml:space="preserve">: </w:t>
      </w:r>
      <w:r w:rsidR="00F108AD">
        <w:rPr>
          <w:rFonts w:ascii="Garamond" w:hAnsi="Garamond" w:cs="Arial"/>
          <w:color w:val="000000"/>
          <w:u w:val="single"/>
          <w:shd w:val="clear" w:color="auto" w:fill="FFFFFF"/>
        </w:rPr>
        <w:t>Stoicism &amp; Washington</w:t>
      </w:r>
      <w:r w:rsidR="00F108AD">
        <w:rPr>
          <w:rFonts w:ascii="Garamond" w:hAnsi="Garamond" w:cs="Arial"/>
          <w:color w:val="000000"/>
          <w:shd w:val="clear" w:color="auto" w:fill="FFFFFF"/>
        </w:rPr>
        <w:t xml:space="preserve"> (2-3 pages) Having read Hegel’s account of “Stoicism” </w:t>
      </w:r>
      <w:r w:rsidR="003E6FDD">
        <w:rPr>
          <w:rFonts w:ascii="Garamond" w:hAnsi="Garamond" w:cs="Arial"/>
          <w:color w:val="000000"/>
          <w:shd w:val="clear" w:color="auto" w:fill="FFFFFF"/>
        </w:rPr>
        <w:t xml:space="preserve">alongside </w:t>
      </w:r>
      <w:r w:rsidR="00F108AD">
        <w:rPr>
          <w:rFonts w:ascii="Garamond" w:hAnsi="Garamond" w:cs="Arial"/>
          <w:color w:val="000000"/>
          <w:shd w:val="clear" w:color="auto" w:fill="FFFFFF"/>
        </w:rPr>
        <w:t xml:space="preserve">parts </w:t>
      </w:r>
      <w:r w:rsidR="003E6FDD">
        <w:rPr>
          <w:rFonts w:ascii="Garamond" w:hAnsi="Garamond" w:cs="Arial"/>
          <w:color w:val="000000"/>
          <w:shd w:val="clear" w:color="auto" w:fill="FFFFFF"/>
        </w:rPr>
        <w:t>o</w:t>
      </w:r>
      <w:r w:rsidR="00F108AD">
        <w:rPr>
          <w:rFonts w:ascii="Garamond" w:hAnsi="Garamond" w:cs="Arial"/>
          <w:color w:val="000000"/>
          <w:shd w:val="clear" w:color="auto" w:fill="FFFFFF"/>
        </w:rPr>
        <w:t xml:space="preserve">f Booker T. Washington’s </w:t>
      </w:r>
      <w:r w:rsidR="00F108AD">
        <w:rPr>
          <w:rFonts w:ascii="Garamond" w:hAnsi="Garamond" w:cs="Arial"/>
          <w:i/>
          <w:color w:val="000000"/>
          <w:shd w:val="clear" w:color="auto" w:fill="FFFFFF"/>
        </w:rPr>
        <w:t>Up From Slavery</w:t>
      </w:r>
      <w:r w:rsidR="00F108AD">
        <w:rPr>
          <w:rFonts w:ascii="Garamond" w:hAnsi="Garamond" w:cs="Arial"/>
          <w:color w:val="000000"/>
          <w:shd w:val="clear" w:color="auto" w:fill="FFFFFF"/>
        </w:rPr>
        <w:t xml:space="preserve">, students will write a philosophical account </w:t>
      </w:r>
      <w:r w:rsidR="00D61A85">
        <w:rPr>
          <w:rFonts w:ascii="Garamond" w:hAnsi="Garamond" w:cs="Arial"/>
          <w:color w:val="000000"/>
          <w:shd w:val="clear" w:color="auto" w:fill="FFFFFF"/>
        </w:rPr>
        <w:t>of their selected concept</w:t>
      </w:r>
      <w:r w:rsidR="00F108AD">
        <w:rPr>
          <w:rFonts w:ascii="Garamond" w:hAnsi="Garamond" w:cs="Arial"/>
          <w:color w:val="000000"/>
          <w:shd w:val="clear" w:color="auto" w:fill="FFFFFF"/>
        </w:rPr>
        <w:t xml:space="preserve">, with the aim of discovering what happens when the abstract nature of Hegel’s account is placed in the </w:t>
      </w:r>
      <w:r w:rsidR="00220539">
        <w:rPr>
          <w:rFonts w:ascii="Garamond" w:hAnsi="Garamond" w:cs="Arial"/>
          <w:color w:val="000000"/>
          <w:shd w:val="clear" w:color="auto" w:fill="FFFFFF"/>
        </w:rPr>
        <w:t>idealism of</w:t>
      </w:r>
      <w:r w:rsidR="006F4388">
        <w:rPr>
          <w:rFonts w:ascii="Garamond" w:hAnsi="Garamond" w:cs="Arial"/>
          <w:color w:val="000000"/>
          <w:shd w:val="clear" w:color="auto" w:fill="FFFFFF"/>
        </w:rPr>
        <w:t xml:space="preserve"> Washington’s calls for black progress through education and </w:t>
      </w:r>
      <w:r w:rsidR="00DE41CE">
        <w:rPr>
          <w:rFonts w:ascii="Garamond" w:hAnsi="Garamond" w:cs="Arial"/>
          <w:color w:val="000000"/>
          <w:shd w:val="clear" w:color="auto" w:fill="FFFFFF"/>
        </w:rPr>
        <w:t>entrepreneurship</w:t>
      </w:r>
      <w:r w:rsidR="006F4388">
        <w:rPr>
          <w:rFonts w:ascii="Garamond" w:hAnsi="Garamond" w:cs="Arial"/>
          <w:color w:val="000000"/>
          <w:shd w:val="clear" w:color="auto" w:fill="FFFFFF"/>
        </w:rPr>
        <w:t xml:space="preserve">, </w:t>
      </w:r>
      <w:r w:rsidR="00DE41CE">
        <w:rPr>
          <w:rFonts w:ascii="Garamond" w:hAnsi="Garamond" w:cs="Arial"/>
          <w:color w:val="000000"/>
          <w:shd w:val="clear" w:color="auto" w:fill="FFFFFF"/>
        </w:rPr>
        <w:t>rather</w:t>
      </w:r>
      <w:r w:rsidR="006F4388">
        <w:rPr>
          <w:rFonts w:ascii="Garamond" w:hAnsi="Garamond" w:cs="Arial"/>
          <w:color w:val="000000"/>
          <w:shd w:val="clear" w:color="auto" w:fill="FFFFFF"/>
        </w:rPr>
        <w:t xml:space="preserve"> than direct challenges to racial segregation and disenfranchisement</w:t>
      </w:r>
      <w:r w:rsidR="00F108AD">
        <w:rPr>
          <w:rFonts w:ascii="Garamond" w:hAnsi="Garamond" w:cs="Arial"/>
          <w:color w:val="000000"/>
          <w:shd w:val="clear" w:color="auto" w:fill="FFFFFF"/>
        </w:rPr>
        <w:t>.</w:t>
      </w:r>
      <w:r w:rsidR="005877BA">
        <w:rPr>
          <w:rFonts w:ascii="Garamond" w:hAnsi="Garamond" w:cs="Arial"/>
          <w:color w:val="000000"/>
          <w:shd w:val="clear" w:color="auto" w:fill="FFFFFF"/>
        </w:rPr>
        <w:t xml:space="preserve"> </w:t>
      </w:r>
      <w:r w:rsidR="005877BA">
        <w:rPr>
          <w:rFonts w:ascii="Garamond" w:hAnsi="Garamond" w:cs="Arial"/>
          <w:color w:val="000000"/>
        </w:rPr>
        <w:t>(50 points or 5% of the grade.)</w:t>
      </w:r>
      <w:r w:rsidR="0022682C" w:rsidRPr="0022682C">
        <w:rPr>
          <w:rFonts w:ascii="Garamond" w:hAnsi="Garamond" w:cs="Arial"/>
          <w:color w:val="000000"/>
        </w:rPr>
        <w:t xml:space="preserve"> </w:t>
      </w:r>
      <w:r w:rsidR="0022682C" w:rsidRPr="00B2454C">
        <w:rPr>
          <w:rFonts w:ascii="Garamond" w:hAnsi="Garamond" w:cs="Arial"/>
          <w:b/>
          <w:color w:val="000000"/>
        </w:rPr>
        <w:t>DUE:</w:t>
      </w:r>
      <w:r w:rsidR="00B2454C">
        <w:rPr>
          <w:rFonts w:ascii="Garamond" w:hAnsi="Garamond" w:cs="Arial"/>
          <w:b/>
          <w:color w:val="000000"/>
        </w:rPr>
        <w:t xml:space="preserve"> Sept. 24</w:t>
      </w:r>
    </w:p>
    <w:p w14:paraId="74B5C53C" w14:textId="77777777" w:rsidR="009A4727" w:rsidRDefault="009A4727" w:rsidP="009E466E">
      <w:pPr>
        <w:ind w:left="360"/>
        <w:textAlignment w:val="baseline"/>
        <w:rPr>
          <w:rFonts w:ascii="Garamond" w:hAnsi="Garamond" w:cs="Arial"/>
          <w:b/>
          <w:bCs/>
          <w:color w:val="000000"/>
          <w:shd w:val="clear" w:color="auto" w:fill="FFFFFF"/>
        </w:rPr>
      </w:pPr>
    </w:p>
    <w:p w14:paraId="74E6A132" w14:textId="710CC6B5" w:rsidR="009A4727" w:rsidRPr="009A4727" w:rsidRDefault="009A4727" w:rsidP="009E466E">
      <w:pPr>
        <w:ind w:left="360"/>
        <w:textAlignment w:val="baseline"/>
        <w:rPr>
          <w:rFonts w:ascii="Garamond" w:hAnsi="Garamond" w:cs="Arial"/>
          <w:color w:val="000000"/>
        </w:rPr>
      </w:pPr>
      <w:r w:rsidRPr="009A4727">
        <w:rPr>
          <w:rFonts w:ascii="Garamond" w:hAnsi="Garamond" w:cs="Arial"/>
          <w:b/>
          <w:bCs/>
          <w:color w:val="000000"/>
          <w:shd w:val="clear" w:color="auto" w:fill="FFFFFF"/>
        </w:rPr>
        <w:t>Stage 4</w:t>
      </w:r>
      <w:r w:rsidRPr="009A4727">
        <w:rPr>
          <w:rFonts w:ascii="Garamond" w:hAnsi="Garamond" w:cs="Arial"/>
          <w:color w:val="000000"/>
          <w:shd w:val="clear" w:color="auto" w:fill="FFFFFF"/>
        </w:rPr>
        <w:t xml:space="preserve">: </w:t>
      </w:r>
      <w:r w:rsidR="00F108AD">
        <w:rPr>
          <w:rFonts w:ascii="Garamond" w:hAnsi="Garamond" w:cs="Arial"/>
          <w:color w:val="000000"/>
          <w:u w:val="single"/>
          <w:shd w:val="clear" w:color="auto" w:fill="FFFFFF"/>
        </w:rPr>
        <w:t>Skepticism &amp; Du Bois</w:t>
      </w:r>
      <w:r w:rsidRPr="009A4727">
        <w:rPr>
          <w:rFonts w:ascii="Garamond" w:hAnsi="Garamond" w:cs="Arial"/>
          <w:color w:val="000000"/>
          <w:shd w:val="clear" w:color="auto" w:fill="FFFFFF"/>
        </w:rPr>
        <w:t xml:space="preserve"> (</w:t>
      </w:r>
      <w:r w:rsidR="00F108AD">
        <w:rPr>
          <w:rFonts w:ascii="Garamond" w:hAnsi="Garamond" w:cs="Arial"/>
          <w:color w:val="000000"/>
          <w:shd w:val="clear" w:color="auto" w:fill="FFFFFF"/>
        </w:rPr>
        <w:t>2-3 pages</w:t>
      </w:r>
      <w:r w:rsidRPr="009A4727">
        <w:rPr>
          <w:rFonts w:ascii="Garamond" w:hAnsi="Garamond" w:cs="Arial"/>
          <w:color w:val="000000"/>
          <w:shd w:val="clear" w:color="auto" w:fill="FFFFFF"/>
        </w:rPr>
        <w:t>)</w:t>
      </w:r>
      <w:r w:rsidR="00F108AD">
        <w:rPr>
          <w:rFonts w:ascii="Garamond" w:hAnsi="Garamond" w:cs="Arial"/>
          <w:color w:val="000000"/>
          <w:shd w:val="clear" w:color="auto" w:fill="FFFFFF"/>
        </w:rPr>
        <w:t xml:space="preserve"> Having read Hegel’s account of “Skepticism” </w:t>
      </w:r>
      <w:r w:rsidR="003E6FDD">
        <w:rPr>
          <w:rFonts w:ascii="Garamond" w:hAnsi="Garamond" w:cs="Arial"/>
          <w:color w:val="000000"/>
          <w:shd w:val="clear" w:color="auto" w:fill="FFFFFF"/>
        </w:rPr>
        <w:t xml:space="preserve">alongside </w:t>
      </w:r>
      <w:r w:rsidR="00F108AD">
        <w:rPr>
          <w:rFonts w:ascii="Garamond" w:hAnsi="Garamond" w:cs="Arial"/>
          <w:color w:val="000000"/>
          <w:shd w:val="clear" w:color="auto" w:fill="FFFFFF"/>
        </w:rPr>
        <w:t xml:space="preserve">parts of W.E.B. Du Bois’ </w:t>
      </w:r>
      <w:r w:rsidR="00F108AD">
        <w:rPr>
          <w:rFonts w:ascii="Garamond" w:hAnsi="Garamond" w:cs="Arial"/>
          <w:i/>
          <w:color w:val="000000"/>
          <w:shd w:val="clear" w:color="auto" w:fill="FFFFFF"/>
        </w:rPr>
        <w:t>The Souls of Black Folk,</w:t>
      </w:r>
      <w:r w:rsidR="00F108AD">
        <w:rPr>
          <w:rFonts w:ascii="Garamond" w:hAnsi="Garamond" w:cs="Arial"/>
          <w:color w:val="000000"/>
          <w:shd w:val="clear" w:color="auto" w:fill="FFFFFF"/>
        </w:rPr>
        <w:t xml:space="preserve"> students will write a philosophical account </w:t>
      </w:r>
      <w:r w:rsidR="00D61A85">
        <w:rPr>
          <w:rFonts w:ascii="Garamond" w:hAnsi="Garamond" w:cs="Arial"/>
          <w:color w:val="000000"/>
          <w:shd w:val="clear" w:color="auto" w:fill="FFFFFF"/>
        </w:rPr>
        <w:t>of their selected concept</w:t>
      </w:r>
      <w:r w:rsidR="00F108AD">
        <w:rPr>
          <w:rFonts w:ascii="Garamond" w:hAnsi="Garamond" w:cs="Arial"/>
          <w:color w:val="000000"/>
          <w:shd w:val="clear" w:color="auto" w:fill="FFFFFF"/>
        </w:rPr>
        <w:t xml:space="preserve">, with the aim of discovering what happens when the abstract nature of Hegel’s account is placed in </w:t>
      </w:r>
      <w:r w:rsidR="00220539">
        <w:rPr>
          <w:rFonts w:ascii="Garamond" w:hAnsi="Garamond" w:cs="Arial"/>
          <w:color w:val="000000"/>
          <w:shd w:val="clear" w:color="auto" w:fill="FFFFFF"/>
        </w:rPr>
        <w:t xml:space="preserve">Du Bois’ </w:t>
      </w:r>
      <w:r w:rsidR="006F4388">
        <w:rPr>
          <w:rFonts w:ascii="Garamond" w:hAnsi="Garamond" w:cs="Arial"/>
          <w:color w:val="000000"/>
          <w:shd w:val="clear" w:color="auto" w:fill="FFFFFF"/>
        </w:rPr>
        <w:t xml:space="preserve">sociological </w:t>
      </w:r>
      <w:r w:rsidR="00220539">
        <w:rPr>
          <w:rFonts w:ascii="Garamond" w:hAnsi="Garamond" w:cs="Arial"/>
          <w:color w:val="000000"/>
          <w:shd w:val="clear" w:color="auto" w:fill="FFFFFF"/>
        </w:rPr>
        <w:t>critique</w:t>
      </w:r>
      <w:r w:rsidR="006F4388">
        <w:rPr>
          <w:rFonts w:ascii="Garamond" w:hAnsi="Garamond" w:cs="Arial"/>
          <w:color w:val="000000"/>
          <w:shd w:val="clear" w:color="auto" w:fill="FFFFFF"/>
        </w:rPr>
        <w:t>s</w:t>
      </w:r>
      <w:r w:rsidR="00220539">
        <w:rPr>
          <w:rFonts w:ascii="Garamond" w:hAnsi="Garamond" w:cs="Arial"/>
          <w:color w:val="000000"/>
          <w:shd w:val="clear" w:color="auto" w:fill="FFFFFF"/>
        </w:rPr>
        <w:t xml:space="preserve"> of Washington’s idealism through concepts such as “double consciousness</w:t>
      </w:r>
      <w:r w:rsidR="00F108AD">
        <w:rPr>
          <w:rFonts w:ascii="Garamond" w:hAnsi="Garamond" w:cs="Arial"/>
          <w:color w:val="000000"/>
          <w:shd w:val="clear" w:color="auto" w:fill="FFFFFF"/>
        </w:rPr>
        <w:t>.</w:t>
      </w:r>
      <w:r w:rsidR="00220539">
        <w:rPr>
          <w:rFonts w:ascii="Garamond" w:hAnsi="Garamond" w:cs="Arial"/>
          <w:color w:val="000000"/>
          <w:shd w:val="clear" w:color="auto" w:fill="FFFFFF"/>
        </w:rPr>
        <w:t>”</w:t>
      </w:r>
      <w:r w:rsidR="005877BA">
        <w:rPr>
          <w:rFonts w:ascii="Garamond" w:hAnsi="Garamond" w:cs="Arial"/>
          <w:color w:val="000000"/>
          <w:shd w:val="clear" w:color="auto" w:fill="FFFFFF"/>
        </w:rPr>
        <w:t xml:space="preserve"> </w:t>
      </w:r>
      <w:r w:rsidR="005877BA">
        <w:rPr>
          <w:rFonts w:ascii="Garamond" w:hAnsi="Garamond" w:cs="Arial"/>
          <w:color w:val="000000"/>
        </w:rPr>
        <w:t>(50 points or 5% of the grade.)</w:t>
      </w:r>
      <w:r w:rsidR="0022682C" w:rsidRPr="0022682C">
        <w:rPr>
          <w:rFonts w:ascii="Garamond" w:hAnsi="Garamond" w:cs="Arial"/>
          <w:color w:val="000000"/>
        </w:rPr>
        <w:t xml:space="preserve"> </w:t>
      </w:r>
      <w:r w:rsidR="0022682C" w:rsidRPr="00B2454C">
        <w:rPr>
          <w:rFonts w:ascii="Garamond" w:hAnsi="Garamond" w:cs="Arial"/>
          <w:b/>
          <w:color w:val="000000"/>
        </w:rPr>
        <w:t>DUE:</w:t>
      </w:r>
      <w:r w:rsidR="00B2454C">
        <w:rPr>
          <w:rFonts w:ascii="Garamond" w:hAnsi="Garamond" w:cs="Arial"/>
          <w:b/>
          <w:color w:val="000000"/>
        </w:rPr>
        <w:t xml:space="preserve"> Oct. 10</w:t>
      </w:r>
    </w:p>
    <w:p w14:paraId="7C5C87A7" w14:textId="77777777" w:rsidR="009A4727" w:rsidRDefault="009A4727" w:rsidP="009E466E">
      <w:pPr>
        <w:ind w:left="360"/>
        <w:textAlignment w:val="baseline"/>
        <w:rPr>
          <w:rFonts w:ascii="Garamond" w:hAnsi="Garamond" w:cs="Arial"/>
          <w:b/>
          <w:bCs/>
          <w:color w:val="000000"/>
          <w:shd w:val="clear" w:color="auto" w:fill="FFFFFF"/>
        </w:rPr>
      </w:pPr>
    </w:p>
    <w:p w14:paraId="0E941417" w14:textId="54B508FB" w:rsidR="00877D7C" w:rsidRPr="00281602" w:rsidRDefault="009A4727" w:rsidP="009E466E">
      <w:pPr>
        <w:ind w:left="360"/>
        <w:textAlignment w:val="baseline"/>
        <w:rPr>
          <w:rFonts w:ascii="Garamond" w:hAnsi="Garamond" w:cs="Arial"/>
          <w:color w:val="000000"/>
          <w:shd w:val="clear" w:color="auto" w:fill="FFFFFF"/>
        </w:rPr>
      </w:pPr>
      <w:r w:rsidRPr="00281602">
        <w:rPr>
          <w:rFonts w:ascii="Garamond" w:hAnsi="Garamond" w:cs="Arial"/>
          <w:b/>
          <w:bCs/>
          <w:color w:val="000000"/>
          <w:shd w:val="clear" w:color="auto" w:fill="FFFFFF"/>
        </w:rPr>
        <w:t>Stage 5</w:t>
      </w:r>
      <w:r w:rsidRPr="00281602">
        <w:rPr>
          <w:rFonts w:ascii="Garamond" w:hAnsi="Garamond" w:cs="Arial"/>
          <w:color w:val="000000"/>
          <w:shd w:val="clear" w:color="auto" w:fill="FFFFFF"/>
        </w:rPr>
        <w:t xml:space="preserve">: </w:t>
      </w:r>
      <w:r w:rsidR="00877D7C" w:rsidRPr="00281602">
        <w:rPr>
          <w:rFonts w:ascii="Garamond" w:eastAsia="Times New Roman" w:hAnsi="Garamond" w:cs="Arial"/>
          <w:color w:val="000000"/>
          <w:shd w:val="clear" w:color="auto" w:fill="FFFFFF"/>
        </w:rPr>
        <w:t>“</w:t>
      </w:r>
      <w:r w:rsidR="00877D7C" w:rsidRPr="00281602">
        <w:rPr>
          <w:rFonts w:ascii="Garamond" w:hAnsi="Garamond" w:cs="Arial"/>
          <w:color w:val="000000"/>
          <w:u w:val="single"/>
          <w:shd w:val="clear" w:color="auto" w:fill="FFFFFF"/>
        </w:rPr>
        <w:t xml:space="preserve">Unhappy Consciousness: </w:t>
      </w:r>
      <w:r w:rsidR="00281602" w:rsidRPr="00281602">
        <w:rPr>
          <w:rFonts w:ascii="Garamond" w:hAnsi="Garamond" w:cs="Arial"/>
          <w:color w:val="000000"/>
          <w:u w:val="single"/>
          <w:shd w:val="clear" w:color="auto" w:fill="FFFFFF"/>
        </w:rPr>
        <w:t xml:space="preserve">Devotion” </w:t>
      </w:r>
      <w:r w:rsidR="00877D7C" w:rsidRPr="00281602">
        <w:rPr>
          <w:rFonts w:ascii="Garamond" w:hAnsi="Garamond" w:cs="Arial"/>
          <w:color w:val="000000"/>
          <w:u w:val="single"/>
          <w:shd w:val="clear" w:color="auto" w:fill="FFFFFF"/>
        </w:rPr>
        <w:t>&amp; Newton</w:t>
      </w:r>
      <w:r w:rsidR="00877D7C" w:rsidRPr="00281602">
        <w:rPr>
          <w:rFonts w:ascii="Garamond" w:hAnsi="Garamond" w:cs="Arial"/>
          <w:color w:val="000000"/>
          <w:shd w:val="clear" w:color="auto" w:fill="FFFFFF"/>
        </w:rPr>
        <w:t xml:space="preserve"> </w:t>
      </w:r>
      <w:r w:rsidR="00877D7C" w:rsidRPr="00281602">
        <w:rPr>
          <w:rFonts w:ascii="Garamond" w:eastAsia="Times New Roman" w:hAnsi="Garamond" w:cs="Arial"/>
          <w:color w:val="000000"/>
          <w:shd w:val="clear" w:color="auto" w:fill="FFFFFF"/>
        </w:rPr>
        <w:t>(</w:t>
      </w:r>
      <w:r w:rsidR="00877D7C" w:rsidRPr="00281602">
        <w:rPr>
          <w:rFonts w:ascii="Garamond" w:hAnsi="Garamond" w:cs="Arial"/>
          <w:color w:val="000000"/>
          <w:shd w:val="clear" w:color="auto" w:fill="FFFFFF"/>
        </w:rPr>
        <w:t>2-3 pages</w:t>
      </w:r>
      <w:r w:rsidR="00877D7C" w:rsidRPr="00281602">
        <w:rPr>
          <w:rFonts w:ascii="Garamond" w:eastAsia="Times New Roman" w:hAnsi="Garamond" w:cs="Arial"/>
          <w:color w:val="000000"/>
          <w:shd w:val="clear" w:color="auto" w:fill="FFFFFF"/>
        </w:rPr>
        <w:t xml:space="preserve">) </w:t>
      </w:r>
      <w:r w:rsidR="00877D7C" w:rsidRPr="00281602">
        <w:rPr>
          <w:rFonts w:ascii="Garamond" w:hAnsi="Garamond" w:cs="Arial"/>
          <w:color w:val="000000"/>
          <w:shd w:val="clear" w:color="auto" w:fill="FFFFFF"/>
        </w:rPr>
        <w:t xml:space="preserve">Having read Hegel’s account of the “Devotion” section of “Unhappy consciousness and parts of </w:t>
      </w:r>
      <w:r w:rsidR="00877D7C" w:rsidRPr="00281602">
        <w:rPr>
          <w:rFonts w:ascii="Garamond" w:hAnsi="Garamond" w:cs="Arial"/>
          <w:i/>
          <w:color w:val="000000"/>
          <w:shd w:val="clear" w:color="auto" w:fill="FFFFFF"/>
        </w:rPr>
        <w:t>The Huey P. Newton Reader</w:t>
      </w:r>
      <w:r w:rsidR="00877D7C" w:rsidRPr="00281602">
        <w:rPr>
          <w:rFonts w:ascii="Garamond" w:hAnsi="Garamond" w:cs="Arial"/>
          <w:color w:val="000000"/>
          <w:shd w:val="clear" w:color="auto" w:fill="FFFFFF"/>
        </w:rPr>
        <w:t>, students will write a philosophical account of their selected concept, with the aim of di</w:t>
      </w:r>
      <w:r w:rsidR="003E6FDD">
        <w:rPr>
          <w:rFonts w:ascii="Garamond" w:hAnsi="Garamond" w:cs="Arial"/>
          <w:color w:val="000000"/>
          <w:shd w:val="clear" w:color="auto" w:fill="FFFFFF"/>
        </w:rPr>
        <w:t xml:space="preserve">scovering what happens when </w:t>
      </w:r>
      <w:r w:rsidR="00877D7C" w:rsidRPr="00281602">
        <w:rPr>
          <w:rFonts w:ascii="Garamond" w:hAnsi="Garamond" w:cs="Arial"/>
          <w:color w:val="000000"/>
          <w:shd w:val="clear" w:color="auto" w:fill="FFFFFF"/>
        </w:rPr>
        <w:t xml:space="preserve">Hegel’s </w:t>
      </w:r>
      <w:r w:rsidR="003E6FDD">
        <w:rPr>
          <w:rFonts w:ascii="Garamond" w:hAnsi="Garamond" w:cs="Arial"/>
          <w:color w:val="000000"/>
          <w:shd w:val="clear" w:color="auto" w:fill="FFFFFF"/>
        </w:rPr>
        <w:t xml:space="preserve">abstract </w:t>
      </w:r>
      <w:r w:rsidR="00877D7C" w:rsidRPr="00281602">
        <w:rPr>
          <w:rFonts w:ascii="Garamond" w:hAnsi="Garamond" w:cs="Arial"/>
          <w:color w:val="000000"/>
          <w:shd w:val="clear" w:color="auto" w:fill="FFFFFF"/>
        </w:rPr>
        <w:t xml:space="preserve">account is placed in Newton’s writings on the philosophy of the Black Panther party and </w:t>
      </w:r>
      <w:r w:rsidR="00281602" w:rsidRPr="00281602">
        <w:rPr>
          <w:rFonts w:ascii="Garamond" w:hAnsi="Garamond" w:cs="Arial"/>
          <w:color w:val="000000"/>
          <w:shd w:val="clear" w:color="auto" w:fill="FFFFFF"/>
        </w:rPr>
        <w:t xml:space="preserve">the emergence of </w:t>
      </w:r>
      <w:r w:rsidR="00281602" w:rsidRPr="00281602">
        <w:rPr>
          <w:rFonts w:ascii="Garamond" w:eastAsia="Times New Roman" w:hAnsi="Garamond"/>
          <w:color w:val="000000"/>
        </w:rPr>
        <w:t>black faith—not necessarily black Christian faith, but black faith in the possibility of freedom made possible both within and from without the system.</w:t>
      </w:r>
      <w:r w:rsidR="00877D7C" w:rsidRPr="00281602">
        <w:rPr>
          <w:rFonts w:ascii="Garamond" w:hAnsi="Garamond" w:cs="Arial"/>
          <w:color w:val="000000"/>
        </w:rPr>
        <w:t xml:space="preserve"> (50 points or 5% of the grade.)</w:t>
      </w:r>
      <w:r w:rsidR="00877D7C" w:rsidRPr="00281602">
        <w:rPr>
          <w:rFonts w:ascii="Garamond" w:hAnsi="Garamond" w:cs="Arial"/>
          <w:color w:val="000000"/>
          <w:shd w:val="clear" w:color="auto" w:fill="FFFFFF"/>
        </w:rPr>
        <w:t xml:space="preserve"> </w:t>
      </w:r>
      <w:r w:rsidR="0022682C" w:rsidRPr="00B2454C">
        <w:rPr>
          <w:rFonts w:ascii="Garamond" w:hAnsi="Garamond" w:cs="Arial"/>
          <w:b/>
          <w:color w:val="000000"/>
        </w:rPr>
        <w:t>DUE:</w:t>
      </w:r>
      <w:r w:rsidR="00B2454C">
        <w:rPr>
          <w:rFonts w:ascii="Garamond" w:hAnsi="Garamond" w:cs="Arial"/>
          <w:b/>
          <w:color w:val="000000"/>
        </w:rPr>
        <w:t xml:space="preserve"> Oct. 22</w:t>
      </w:r>
    </w:p>
    <w:p w14:paraId="05B84BC1" w14:textId="77777777" w:rsidR="00877D7C" w:rsidRDefault="00877D7C" w:rsidP="009E466E">
      <w:pPr>
        <w:ind w:left="360"/>
        <w:textAlignment w:val="baseline"/>
        <w:rPr>
          <w:rFonts w:ascii="Garamond" w:hAnsi="Garamond" w:cs="Arial"/>
          <w:color w:val="000000"/>
          <w:shd w:val="clear" w:color="auto" w:fill="FFFFFF"/>
        </w:rPr>
      </w:pPr>
    </w:p>
    <w:p w14:paraId="4A222A89" w14:textId="40829EDF" w:rsidR="009A4727" w:rsidRDefault="00877D7C" w:rsidP="009E466E">
      <w:pPr>
        <w:ind w:left="360"/>
        <w:textAlignment w:val="baseline"/>
        <w:rPr>
          <w:rFonts w:ascii="Garamond" w:hAnsi="Garamond" w:cs="Arial"/>
          <w:color w:val="000000"/>
        </w:rPr>
      </w:pPr>
      <w:r w:rsidRPr="009A4727">
        <w:rPr>
          <w:rFonts w:ascii="Garamond" w:hAnsi="Garamond" w:cs="Arial"/>
          <w:b/>
          <w:bCs/>
          <w:color w:val="000000"/>
          <w:shd w:val="clear" w:color="auto" w:fill="FFFFFF"/>
        </w:rPr>
        <w:t>Stage 6</w:t>
      </w:r>
      <w:r>
        <w:rPr>
          <w:rFonts w:ascii="Garamond" w:hAnsi="Garamond" w:cs="Arial"/>
          <w:color w:val="000000"/>
          <w:shd w:val="clear" w:color="auto" w:fill="FFFFFF"/>
        </w:rPr>
        <w:t xml:space="preserve">: </w:t>
      </w:r>
      <w:r w:rsidR="00F108AD">
        <w:rPr>
          <w:rFonts w:ascii="Garamond" w:hAnsi="Garamond" w:cs="Arial"/>
          <w:color w:val="000000"/>
          <w:shd w:val="clear" w:color="auto" w:fill="FFFFFF"/>
        </w:rPr>
        <w:t>“</w:t>
      </w:r>
      <w:r w:rsidR="00F108AD">
        <w:rPr>
          <w:rFonts w:ascii="Garamond" w:hAnsi="Garamond" w:cs="Arial"/>
          <w:color w:val="000000"/>
          <w:u w:val="single"/>
          <w:shd w:val="clear" w:color="auto" w:fill="FFFFFF"/>
        </w:rPr>
        <w:t xml:space="preserve">Unhappy Consciousness: </w:t>
      </w:r>
      <w:r w:rsidR="00281602">
        <w:rPr>
          <w:rFonts w:ascii="Garamond" w:hAnsi="Garamond" w:cs="Arial"/>
          <w:color w:val="000000"/>
          <w:u w:val="single"/>
          <w:shd w:val="clear" w:color="auto" w:fill="FFFFFF"/>
        </w:rPr>
        <w:t xml:space="preserve">Sacramental Work” </w:t>
      </w:r>
      <w:r w:rsidR="00F108AD">
        <w:rPr>
          <w:rFonts w:ascii="Garamond" w:hAnsi="Garamond" w:cs="Arial"/>
          <w:color w:val="000000"/>
          <w:u w:val="single"/>
          <w:shd w:val="clear" w:color="auto" w:fill="FFFFFF"/>
        </w:rPr>
        <w:t xml:space="preserve">&amp; </w:t>
      </w:r>
      <w:r w:rsidR="00C23664">
        <w:rPr>
          <w:rFonts w:ascii="Garamond" w:hAnsi="Garamond" w:cs="Arial"/>
          <w:color w:val="000000"/>
          <w:u w:val="single"/>
          <w:shd w:val="clear" w:color="auto" w:fill="FFFFFF"/>
        </w:rPr>
        <w:t>MLK</w:t>
      </w:r>
      <w:r w:rsidR="00C23664">
        <w:rPr>
          <w:rFonts w:ascii="Garamond" w:hAnsi="Garamond" w:cs="Arial"/>
          <w:color w:val="000000"/>
          <w:shd w:val="clear" w:color="auto" w:fill="FFFFFF"/>
        </w:rPr>
        <w:t xml:space="preserve"> </w:t>
      </w:r>
      <w:r w:rsidR="00F108AD">
        <w:rPr>
          <w:rFonts w:ascii="Garamond" w:hAnsi="Garamond" w:cs="Arial"/>
          <w:color w:val="000000"/>
          <w:shd w:val="clear" w:color="auto" w:fill="FFFFFF"/>
        </w:rPr>
        <w:t>(2-3 pages)</w:t>
      </w:r>
      <w:r w:rsidR="009A4727" w:rsidRPr="009A4727">
        <w:rPr>
          <w:rFonts w:ascii="Garamond" w:hAnsi="Garamond" w:cs="Arial"/>
          <w:color w:val="000000"/>
          <w:shd w:val="clear" w:color="auto" w:fill="FFFFFF"/>
        </w:rPr>
        <w:t xml:space="preserve"> </w:t>
      </w:r>
      <w:r w:rsidR="00F108AD">
        <w:rPr>
          <w:rFonts w:ascii="Garamond" w:hAnsi="Garamond" w:cs="Arial"/>
          <w:color w:val="000000"/>
          <w:shd w:val="clear" w:color="auto" w:fill="FFFFFF"/>
        </w:rPr>
        <w:t xml:space="preserve">Having read Hegel’s account of the “Devotion” section of “Unhappy Consciousness” </w:t>
      </w:r>
      <w:r w:rsidR="003E6FDD">
        <w:rPr>
          <w:rFonts w:ascii="Garamond" w:hAnsi="Garamond" w:cs="Arial"/>
          <w:color w:val="000000"/>
          <w:shd w:val="clear" w:color="auto" w:fill="FFFFFF"/>
        </w:rPr>
        <w:t xml:space="preserve">alongside </w:t>
      </w:r>
      <w:r w:rsidR="00F108AD">
        <w:rPr>
          <w:rFonts w:ascii="Garamond" w:hAnsi="Garamond" w:cs="Arial"/>
          <w:color w:val="000000"/>
          <w:shd w:val="clear" w:color="auto" w:fill="FFFFFF"/>
        </w:rPr>
        <w:t xml:space="preserve">parts of </w:t>
      </w:r>
      <w:r w:rsidR="00C23664">
        <w:rPr>
          <w:rFonts w:ascii="Garamond" w:hAnsi="Garamond" w:cs="Arial"/>
          <w:color w:val="000000"/>
          <w:shd w:val="clear" w:color="auto" w:fill="FFFFFF"/>
        </w:rPr>
        <w:t xml:space="preserve">King’s </w:t>
      </w:r>
      <w:r w:rsidR="00C23664">
        <w:rPr>
          <w:rFonts w:ascii="Garamond" w:hAnsi="Garamond" w:cs="Arial"/>
          <w:i/>
          <w:color w:val="000000"/>
          <w:shd w:val="clear" w:color="auto" w:fill="FFFFFF"/>
        </w:rPr>
        <w:t>Why We Can’t Wait</w:t>
      </w:r>
      <w:r w:rsidR="00F108AD">
        <w:rPr>
          <w:rFonts w:ascii="Garamond" w:hAnsi="Garamond" w:cs="Arial"/>
          <w:color w:val="000000"/>
          <w:shd w:val="clear" w:color="auto" w:fill="FFFFFF"/>
        </w:rPr>
        <w:t xml:space="preserve">, students will write a philosophical account of </w:t>
      </w:r>
      <w:r w:rsidR="00D61A85">
        <w:rPr>
          <w:rFonts w:ascii="Garamond" w:hAnsi="Garamond" w:cs="Arial"/>
          <w:color w:val="000000"/>
          <w:shd w:val="clear" w:color="auto" w:fill="FFFFFF"/>
        </w:rPr>
        <w:t>their selected concept</w:t>
      </w:r>
      <w:r w:rsidR="00F108AD">
        <w:rPr>
          <w:rFonts w:ascii="Garamond" w:hAnsi="Garamond" w:cs="Arial"/>
          <w:color w:val="000000"/>
          <w:shd w:val="clear" w:color="auto" w:fill="FFFFFF"/>
        </w:rPr>
        <w:t>, with the aim of di</w:t>
      </w:r>
      <w:r w:rsidR="003E6FDD">
        <w:rPr>
          <w:rFonts w:ascii="Garamond" w:hAnsi="Garamond" w:cs="Arial"/>
          <w:color w:val="000000"/>
          <w:shd w:val="clear" w:color="auto" w:fill="FFFFFF"/>
        </w:rPr>
        <w:t xml:space="preserve">scovering what happens when </w:t>
      </w:r>
      <w:r w:rsidR="00F108AD">
        <w:rPr>
          <w:rFonts w:ascii="Garamond" w:hAnsi="Garamond" w:cs="Arial"/>
          <w:color w:val="000000"/>
          <w:shd w:val="clear" w:color="auto" w:fill="FFFFFF"/>
        </w:rPr>
        <w:t xml:space="preserve">Hegel’s account </w:t>
      </w:r>
      <w:r w:rsidR="003E6FDD">
        <w:rPr>
          <w:rFonts w:ascii="Garamond" w:hAnsi="Garamond" w:cs="Arial"/>
          <w:color w:val="000000"/>
          <w:shd w:val="clear" w:color="auto" w:fill="FFFFFF"/>
        </w:rPr>
        <w:t>seen through</w:t>
      </w:r>
      <w:r w:rsidR="00F108AD">
        <w:rPr>
          <w:rFonts w:ascii="Garamond" w:hAnsi="Garamond" w:cs="Arial"/>
          <w:color w:val="000000"/>
          <w:shd w:val="clear" w:color="auto" w:fill="FFFFFF"/>
        </w:rPr>
        <w:t xml:space="preserve"> </w:t>
      </w:r>
      <w:r w:rsidR="00220539">
        <w:rPr>
          <w:rFonts w:ascii="Garamond" w:hAnsi="Garamond" w:cs="Arial"/>
          <w:color w:val="000000"/>
          <w:shd w:val="clear" w:color="auto" w:fill="FFFFFF"/>
        </w:rPr>
        <w:t>King’s claims about the nonviolent movement against racial segregation, starting with the “Letter from Birmingham Jail</w:t>
      </w:r>
      <w:r w:rsidR="00F108AD">
        <w:rPr>
          <w:rFonts w:ascii="Garamond" w:hAnsi="Garamond" w:cs="Arial"/>
          <w:color w:val="000000"/>
          <w:shd w:val="clear" w:color="auto" w:fill="FFFFFF"/>
        </w:rPr>
        <w:t>.</w:t>
      </w:r>
      <w:r w:rsidR="00220539">
        <w:rPr>
          <w:rFonts w:ascii="Garamond" w:hAnsi="Garamond" w:cs="Arial"/>
          <w:color w:val="000000"/>
          <w:shd w:val="clear" w:color="auto" w:fill="FFFFFF"/>
        </w:rPr>
        <w:t>”</w:t>
      </w:r>
      <w:r w:rsidR="005877BA" w:rsidRPr="005877BA">
        <w:rPr>
          <w:rFonts w:ascii="Garamond" w:hAnsi="Garamond" w:cs="Arial"/>
          <w:color w:val="000000"/>
        </w:rPr>
        <w:t xml:space="preserve"> </w:t>
      </w:r>
      <w:r w:rsidR="005877BA">
        <w:rPr>
          <w:rFonts w:ascii="Garamond" w:hAnsi="Garamond" w:cs="Arial"/>
          <w:color w:val="000000"/>
        </w:rPr>
        <w:t>(50 points or 5% of the grade.)</w:t>
      </w:r>
      <w:r w:rsidR="0022682C" w:rsidRPr="0022682C">
        <w:rPr>
          <w:rFonts w:ascii="Garamond" w:hAnsi="Garamond" w:cs="Arial"/>
          <w:color w:val="000000"/>
        </w:rPr>
        <w:t xml:space="preserve"> </w:t>
      </w:r>
      <w:r w:rsidR="0022682C" w:rsidRPr="00B2454C">
        <w:rPr>
          <w:rFonts w:ascii="Garamond" w:hAnsi="Garamond" w:cs="Arial"/>
          <w:b/>
          <w:color w:val="000000"/>
        </w:rPr>
        <w:t>DUE:</w:t>
      </w:r>
      <w:r w:rsidR="00B2454C">
        <w:rPr>
          <w:rFonts w:ascii="Garamond" w:hAnsi="Garamond" w:cs="Arial"/>
          <w:b/>
          <w:color w:val="000000"/>
        </w:rPr>
        <w:t xml:space="preserve"> Nov. 5</w:t>
      </w:r>
    </w:p>
    <w:p w14:paraId="2D6E55A2" w14:textId="77777777" w:rsidR="009A4727" w:rsidRDefault="009A4727" w:rsidP="009E466E">
      <w:pPr>
        <w:ind w:left="360"/>
        <w:textAlignment w:val="baseline"/>
        <w:rPr>
          <w:rFonts w:ascii="Garamond" w:hAnsi="Garamond" w:cs="Arial"/>
          <w:b/>
          <w:bCs/>
          <w:color w:val="000000"/>
          <w:shd w:val="clear" w:color="auto" w:fill="FFFFFF"/>
        </w:rPr>
      </w:pPr>
    </w:p>
    <w:p w14:paraId="01228A63" w14:textId="5F1194B4" w:rsidR="009A4727" w:rsidRPr="00877D7C" w:rsidRDefault="00877D7C" w:rsidP="00877D7C">
      <w:pPr>
        <w:ind w:left="360"/>
        <w:textAlignment w:val="baseline"/>
        <w:rPr>
          <w:rFonts w:ascii="Garamond" w:hAnsi="Garamond" w:cs="Arial"/>
          <w:color w:val="000000"/>
          <w:shd w:val="clear" w:color="auto" w:fill="FFFFFF"/>
        </w:rPr>
      </w:pPr>
      <w:r w:rsidRPr="009A4727">
        <w:rPr>
          <w:rFonts w:ascii="Garamond" w:eastAsia="Times New Roman" w:hAnsi="Garamond" w:cs="Arial"/>
          <w:b/>
          <w:bCs/>
          <w:color w:val="000000"/>
          <w:shd w:val="clear" w:color="auto" w:fill="FFFFFF"/>
        </w:rPr>
        <w:t xml:space="preserve">Stage </w:t>
      </w:r>
      <w:r>
        <w:rPr>
          <w:rFonts w:ascii="Garamond" w:eastAsia="Times New Roman" w:hAnsi="Garamond" w:cs="Arial"/>
          <w:b/>
          <w:bCs/>
          <w:color w:val="000000"/>
          <w:shd w:val="clear" w:color="auto" w:fill="FFFFFF"/>
        </w:rPr>
        <w:t>7</w:t>
      </w:r>
      <w:r w:rsidRPr="009A4727">
        <w:rPr>
          <w:rFonts w:ascii="Garamond" w:eastAsia="Times New Roman" w:hAnsi="Garamond" w:cs="Arial"/>
          <w:color w:val="000000"/>
          <w:shd w:val="clear" w:color="auto" w:fill="FFFFFF"/>
        </w:rPr>
        <w:t xml:space="preserve">: </w:t>
      </w:r>
      <w:r w:rsidR="00F108AD">
        <w:rPr>
          <w:rFonts w:ascii="Garamond" w:hAnsi="Garamond" w:cs="Arial"/>
          <w:color w:val="000000"/>
          <w:shd w:val="clear" w:color="auto" w:fill="FFFFFF"/>
        </w:rPr>
        <w:t>“</w:t>
      </w:r>
      <w:r w:rsidR="00F108AD">
        <w:rPr>
          <w:rFonts w:ascii="Garamond" w:hAnsi="Garamond" w:cs="Arial"/>
          <w:color w:val="000000"/>
          <w:u w:val="single"/>
          <w:shd w:val="clear" w:color="auto" w:fill="FFFFFF"/>
        </w:rPr>
        <w:t xml:space="preserve">Unhappy Consciousness: </w:t>
      </w:r>
      <w:r w:rsidR="00281602">
        <w:rPr>
          <w:rFonts w:ascii="Garamond" w:hAnsi="Garamond" w:cs="Arial"/>
          <w:color w:val="000000"/>
          <w:u w:val="single"/>
          <w:shd w:val="clear" w:color="auto" w:fill="FFFFFF"/>
        </w:rPr>
        <w:t xml:space="preserve">Self-Mortification” </w:t>
      </w:r>
      <w:r w:rsidR="00F108AD">
        <w:rPr>
          <w:rFonts w:ascii="Garamond" w:hAnsi="Garamond" w:cs="Arial"/>
          <w:color w:val="000000"/>
          <w:u w:val="single"/>
          <w:shd w:val="clear" w:color="auto" w:fill="FFFFFF"/>
        </w:rPr>
        <w:t>&amp;</w:t>
      </w:r>
      <w:r w:rsidR="00C23664">
        <w:rPr>
          <w:rFonts w:ascii="Garamond" w:hAnsi="Garamond" w:cs="Arial"/>
          <w:color w:val="000000"/>
          <w:u w:val="single"/>
          <w:shd w:val="clear" w:color="auto" w:fill="FFFFFF"/>
        </w:rPr>
        <w:t xml:space="preserve"> Malcolm X</w:t>
      </w:r>
      <w:r w:rsidR="00F108AD" w:rsidRPr="00793DD3">
        <w:rPr>
          <w:rFonts w:ascii="Garamond" w:hAnsi="Garamond" w:cs="Arial"/>
          <w:color w:val="000000"/>
          <w:shd w:val="clear" w:color="auto" w:fill="FFFFFF"/>
        </w:rPr>
        <w:t xml:space="preserve"> </w:t>
      </w:r>
      <w:r w:rsidR="00F108AD">
        <w:rPr>
          <w:rFonts w:ascii="Garamond" w:hAnsi="Garamond" w:cs="Arial"/>
          <w:color w:val="000000"/>
          <w:shd w:val="clear" w:color="auto" w:fill="FFFFFF"/>
        </w:rPr>
        <w:t>(2-3 pages)</w:t>
      </w:r>
      <w:r w:rsidR="009A4727" w:rsidRPr="009A4727">
        <w:rPr>
          <w:rFonts w:ascii="Garamond" w:hAnsi="Garamond" w:cs="Arial"/>
          <w:color w:val="000000"/>
          <w:shd w:val="clear" w:color="auto" w:fill="FFFFFF"/>
        </w:rPr>
        <w:t xml:space="preserve"> </w:t>
      </w:r>
      <w:r w:rsidR="00F108AD">
        <w:rPr>
          <w:rFonts w:ascii="Garamond" w:hAnsi="Garamond" w:cs="Arial"/>
          <w:color w:val="000000"/>
          <w:shd w:val="clear" w:color="auto" w:fill="FFFFFF"/>
        </w:rPr>
        <w:t xml:space="preserve">Having read Hegel’s account of the “Sacramental Work” section of “Unhappy Consciousness” </w:t>
      </w:r>
      <w:r w:rsidR="003E6FDD">
        <w:rPr>
          <w:rFonts w:ascii="Garamond" w:hAnsi="Garamond" w:cs="Arial"/>
          <w:color w:val="000000"/>
          <w:shd w:val="clear" w:color="auto" w:fill="FFFFFF"/>
        </w:rPr>
        <w:t xml:space="preserve">alongside </w:t>
      </w:r>
      <w:r w:rsidR="00F108AD">
        <w:rPr>
          <w:rFonts w:ascii="Garamond" w:hAnsi="Garamond" w:cs="Arial"/>
          <w:color w:val="000000"/>
          <w:shd w:val="clear" w:color="auto" w:fill="FFFFFF"/>
        </w:rPr>
        <w:t xml:space="preserve">parts of </w:t>
      </w:r>
      <w:r w:rsidR="00C23664">
        <w:rPr>
          <w:rFonts w:ascii="Garamond" w:hAnsi="Garamond" w:cs="Arial"/>
          <w:i/>
          <w:color w:val="000000"/>
          <w:shd w:val="clear" w:color="auto" w:fill="FFFFFF"/>
        </w:rPr>
        <w:t>The Autobiography of Malcolm X</w:t>
      </w:r>
      <w:r w:rsidR="00F108AD">
        <w:rPr>
          <w:rFonts w:ascii="Garamond" w:hAnsi="Garamond" w:cs="Arial"/>
          <w:color w:val="000000"/>
          <w:shd w:val="clear" w:color="auto" w:fill="FFFFFF"/>
        </w:rPr>
        <w:t xml:space="preserve">, students will write a philosophical account </w:t>
      </w:r>
      <w:r w:rsidR="00D61A85">
        <w:rPr>
          <w:rFonts w:ascii="Garamond" w:hAnsi="Garamond" w:cs="Arial"/>
          <w:color w:val="000000"/>
          <w:shd w:val="clear" w:color="auto" w:fill="FFFFFF"/>
        </w:rPr>
        <w:t>of their selected concept</w:t>
      </w:r>
      <w:r w:rsidR="00F108AD">
        <w:rPr>
          <w:rFonts w:ascii="Garamond" w:hAnsi="Garamond" w:cs="Arial"/>
          <w:color w:val="000000"/>
          <w:shd w:val="clear" w:color="auto" w:fill="FFFFFF"/>
        </w:rPr>
        <w:t>, with the aim of discovering what happens when Hegel’s account is placed in</w:t>
      </w:r>
      <w:r w:rsidR="00220539">
        <w:rPr>
          <w:rFonts w:ascii="Garamond" w:hAnsi="Garamond" w:cs="Arial"/>
          <w:color w:val="000000"/>
          <w:shd w:val="clear" w:color="auto" w:fill="FFFFFF"/>
        </w:rPr>
        <w:t xml:space="preserve"> Malcolm X’s claims about black pride, black nationalism, and pan-Africanism</w:t>
      </w:r>
      <w:r w:rsidR="00F108AD">
        <w:rPr>
          <w:rFonts w:ascii="Garamond" w:hAnsi="Garamond" w:cs="Arial"/>
          <w:color w:val="000000"/>
          <w:shd w:val="clear" w:color="auto" w:fill="FFFFFF"/>
        </w:rPr>
        <w:t>.</w:t>
      </w:r>
      <w:r w:rsidR="005877BA" w:rsidRPr="005877BA">
        <w:rPr>
          <w:rFonts w:ascii="Garamond" w:hAnsi="Garamond" w:cs="Arial"/>
          <w:color w:val="000000"/>
        </w:rPr>
        <w:t xml:space="preserve"> </w:t>
      </w:r>
      <w:r w:rsidR="005877BA">
        <w:rPr>
          <w:rFonts w:ascii="Garamond" w:hAnsi="Garamond" w:cs="Arial"/>
          <w:color w:val="000000"/>
        </w:rPr>
        <w:t>(50 points or 5% of the grade.)</w:t>
      </w:r>
      <w:r w:rsidR="00DE41CE">
        <w:rPr>
          <w:rFonts w:ascii="Garamond" w:hAnsi="Garamond" w:cs="Arial"/>
          <w:color w:val="000000"/>
        </w:rPr>
        <w:t xml:space="preserve"> </w:t>
      </w:r>
      <w:r w:rsidR="0022682C" w:rsidRPr="00B2454C">
        <w:rPr>
          <w:rFonts w:ascii="Garamond" w:hAnsi="Garamond" w:cs="Arial"/>
          <w:b/>
          <w:color w:val="000000"/>
        </w:rPr>
        <w:t>DUE:</w:t>
      </w:r>
      <w:r w:rsidR="00B2454C">
        <w:rPr>
          <w:rFonts w:ascii="Garamond" w:hAnsi="Garamond" w:cs="Arial"/>
          <w:b/>
          <w:color w:val="000000"/>
        </w:rPr>
        <w:t xml:space="preserve"> Dec. 3</w:t>
      </w:r>
    </w:p>
    <w:p w14:paraId="6680082F" w14:textId="77777777" w:rsidR="009A4727" w:rsidRDefault="009A4727" w:rsidP="009E466E">
      <w:pPr>
        <w:ind w:left="360"/>
        <w:textAlignment w:val="baseline"/>
        <w:rPr>
          <w:rFonts w:ascii="Garamond" w:hAnsi="Garamond" w:cs="Arial"/>
          <w:b/>
          <w:bCs/>
          <w:color w:val="000000"/>
          <w:shd w:val="clear" w:color="auto" w:fill="FFFFFF"/>
        </w:rPr>
      </w:pPr>
    </w:p>
    <w:p w14:paraId="54B2DB89" w14:textId="06C33261" w:rsidR="005877BA" w:rsidRPr="00793DD3" w:rsidRDefault="00F108AD" w:rsidP="00793DD3">
      <w:pPr>
        <w:ind w:left="360"/>
        <w:textAlignment w:val="baseline"/>
        <w:rPr>
          <w:rFonts w:ascii="Garamond" w:hAnsi="Garamond" w:cs="Arial"/>
          <w:color w:val="000000"/>
          <w:u w:val="single"/>
        </w:rPr>
      </w:pPr>
      <w:r>
        <w:rPr>
          <w:rFonts w:ascii="Garamond" w:hAnsi="Garamond" w:cs="Arial"/>
          <w:b/>
          <w:color w:val="000000"/>
        </w:rPr>
        <w:t>Stage 8</w:t>
      </w:r>
      <w:r w:rsidR="00793DD3">
        <w:rPr>
          <w:rFonts w:ascii="Garamond" w:hAnsi="Garamond" w:cs="Arial"/>
          <w:color w:val="000000"/>
        </w:rPr>
        <w:t xml:space="preserve">: </w:t>
      </w:r>
      <w:r w:rsidRPr="00793DD3">
        <w:rPr>
          <w:rFonts w:ascii="Garamond" w:hAnsi="Garamond" w:cs="Arial"/>
          <w:color w:val="000000"/>
          <w:u w:val="single"/>
        </w:rPr>
        <w:t xml:space="preserve">Final </w:t>
      </w:r>
      <w:r>
        <w:rPr>
          <w:rFonts w:ascii="Garamond" w:hAnsi="Garamond" w:cs="Arial"/>
          <w:color w:val="000000"/>
          <w:u w:val="single"/>
        </w:rPr>
        <w:t>Paper</w:t>
      </w:r>
      <w:r>
        <w:rPr>
          <w:rFonts w:ascii="Garamond" w:hAnsi="Garamond" w:cs="Arial"/>
          <w:color w:val="000000"/>
        </w:rPr>
        <w:t xml:space="preserve"> (14-21 pages)</w:t>
      </w:r>
      <w:r w:rsidR="009E466E">
        <w:rPr>
          <w:rFonts w:ascii="Garamond" w:hAnsi="Garamond" w:cs="Arial"/>
          <w:color w:val="000000"/>
        </w:rPr>
        <w:t xml:space="preserve"> Having tracked a single concept as it unfolds through these six stages in Hegel’s </w:t>
      </w:r>
      <w:r w:rsidR="009E466E">
        <w:rPr>
          <w:rFonts w:ascii="Garamond" w:hAnsi="Garamond" w:cs="Arial"/>
          <w:i/>
          <w:color w:val="000000"/>
        </w:rPr>
        <w:t>Phenomenology</w:t>
      </w:r>
      <w:r w:rsidR="003E6FDD">
        <w:rPr>
          <w:rFonts w:ascii="Garamond" w:hAnsi="Garamond" w:cs="Arial"/>
          <w:color w:val="000000"/>
        </w:rPr>
        <w:t xml:space="preserve"> and</w:t>
      </w:r>
      <w:r w:rsidR="009E466E">
        <w:rPr>
          <w:rFonts w:ascii="Garamond" w:hAnsi="Garamond" w:cs="Arial"/>
          <w:color w:val="000000"/>
        </w:rPr>
        <w:t xml:space="preserve"> as it is expressed in each of the six Black philosophers we read, students and teacher will return to the beginning and </w:t>
      </w:r>
      <w:r w:rsidR="0096141C">
        <w:rPr>
          <w:rFonts w:ascii="Garamond" w:hAnsi="Garamond" w:cs="Arial"/>
          <w:color w:val="000000"/>
        </w:rPr>
        <w:t>refine the</w:t>
      </w:r>
      <w:r w:rsidR="006F4388">
        <w:rPr>
          <w:rFonts w:ascii="Garamond" w:hAnsi="Garamond" w:cs="Arial"/>
          <w:color w:val="000000"/>
        </w:rPr>
        <w:t>ir respective</w:t>
      </w:r>
      <w:r w:rsidR="0096141C">
        <w:rPr>
          <w:rFonts w:ascii="Garamond" w:hAnsi="Garamond" w:cs="Arial"/>
          <w:color w:val="000000"/>
        </w:rPr>
        <w:t xml:space="preserve"> paper</w:t>
      </w:r>
      <w:r w:rsidR="006F4388">
        <w:rPr>
          <w:rFonts w:ascii="Garamond" w:hAnsi="Garamond" w:cs="Arial"/>
          <w:color w:val="000000"/>
        </w:rPr>
        <w:t>s</w:t>
      </w:r>
      <w:r w:rsidR="0096141C">
        <w:rPr>
          <w:rFonts w:ascii="Garamond" w:hAnsi="Garamond" w:cs="Arial"/>
          <w:color w:val="000000"/>
        </w:rPr>
        <w:t xml:space="preserve"> into a single dialectical </w:t>
      </w:r>
      <w:r w:rsidR="006F4388">
        <w:rPr>
          <w:rFonts w:ascii="Garamond" w:hAnsi="Garamond" w:cs="Arial"/>
          <w:color w:val="000000"/>
        </w:rPr>
        <w:t>development</w:t>
      </w:r>
      <w:r w:rsidR="0096141C">
        <w:rPr>
          <w:rFonts w:ascii="Garamond" w:hAnsi="Garamond" w:cs="Arial"/>
          <w:color w:val="000000"/>
        </w:rPr>
        <w:t xml:space="preserve"> of a concept. This requires re-working each stage so that the transitions at each stage are clear, </w:t>
      </w:r>
      <w:r w:rsidR="003E6FDD">
        <w:rPr>
          <w:rFonts w:ascii="Garamond" w:hAnsi="Garamond" w:cs="Arial"/>
          <w:color w:val="000000"/>
        </w:rPr>
        <w:t>well explained</w:t>
      </w:r>
      <w:r w:rsidR="00152EDC">
        <w:rPr>
          <w:rFonts w:ascii="Garamond" w:hAnsi="Garamond" w:cs="Arial"/>
          <w:color w:val="000000"/>
        </w:rPr>
        <w:t xml:space="preserve">, and justified. </w:t>
      </w:r>
      <w:r w:rsidR="006F4388">
        <w:rPr>
          <w:rFonts w:ascii="Garamond" w:hAnsi="Garamond" w:cs="Arial"/>
          <w:color w:val="000000"/>
        </w:rPr>
        <w:t>Students</w:t>
      </w:r>
      <w:r w:rsidR="00152EDC">
        <w:rPr>
          <w:rFonts w:ascii="Garamond" w:hAnsi="Garamond" w:cs="Arial"/>
          <w:color w:val="000000"/>
        </w:rPr>
        <w:t xml:space="preserve"> must include a one-page introduction and </w:t>
      </w:r>
      <w:r w:rsidR="006F4388">
        <w:rPr>
          <w:rFonts w:ascii="Garamond" w:hAnsi="Garamond" w:cs="Arial"/>
          <w:color w:val="000000"/>
        </w:rPr>
        <w:t xml:space="preserve">a one-page </w:t>
      </w:r>
      <w:r w:rsidR="00152EDC">
        <w:rPr>
          <w:rFonts w:ascii="Garamond" w:hAnsi="Garamond" w:cs="Arial"/>
          <w:color w:val="000000"/>
        </w:rPr>
        <w:t>conc</w:t>
      </w:r>
      <w:r w:rsidR="00220539">
        <w:rPr>
          <w:rFonts w:ascii="Garamond" w:hAnsi="Garamond" w:cs="Arial"/>
          <w:color w:val="000000"/>
        </w:rPr>
        <w:t xml:space="preserve">lusion that encloses </w:t>
      </w:r>
      <w:r w:rsidR="006F4388">
        <w:rPr>
          <w:rFonts w:ascii="Garamond" w:hAnsi="Garamond" w:cs="Arial"/>
          <w:color w:val="000000"/>
        </w:rPr>
        <w:t>the</w:t>
      </w:r>
      <w:r w:rsidR="00220539">
        <w:rPr>
          <w:rFonts w:ascii="Garamond" w:hAnsi="Garamond" w:cs="Arial"/>
          <w:color w:val="000000"/>
        </w:rPr>
        <w:t xml:space="preserve"> paper </w:t>
      </w:r>
      <w:r w:rsidR="006F4388">
        <w:rPr>
          <w:rFonts w:ascii="Garamond" w:hAnsi="Garamond" w:cs="Arial"/>
          <w:color w:val="000000"/>
        </w:rPr>
        <w:t>and</w:t>
      </w:r>
      <w:r w:rsidR="00220539">
        <w:rPr>
          <w:rFonts w:ascii="Garamond" w:hAnsi="Garamond" w:cs="Arial"/>
          <w:color w:val="000000"/>
        </w:rPr>
        <w:t xml:space="preserve"> addresses how this dialectical reading of Hegel and black thought revealed the whiteness of Hegelianism. </w:t>
      </w:r>
      <w:r w:rsidR="005877BA">
        <w:rPr>
          <w:rFonts w:ascii="Garamond" w:hAnsi="Garamond" w:cs="Arial"/>
          <w:color w:val="000000"/>
        </w:rPr>
        <w:t>(150 points or 15% of the grade</w:t>
      </w:r>
      <w:r w:rsidR="00220539">
        <w:rPr>
          <w:rFonts w:ascii="Garamond" w:hAnsi="Garamond" w:cs="Arial"/>
          <w:color w:val="000000"/>
        </w:rPr>
        <w:t>.</w:t>
      </w:r>
      <w:r w:rsidR="005877BA">
        <w:rPr>
          <w:rFonts w:ascii="Garamond" w:hAnsi="Garamond" w:cs="Arial"/>
          <w:color w:val="000000"/>
        </w:rPr>
        <w:t>)</w:t>
      </w:r>
      <w:r w:rsidR="0022682C" w:rsidRPr="0022682C">
        <w:rPr>
          <w:rFonts w:ascii="Garamond" w:hAnsi="Garamond" w:cs="Arial"/>
          <w:color w:val="000000"/>
        </w:rPr>
        <w:t xml:space="preserve"> </w:t>
      </w:r>
      <w:r w:rsidR="0022682C" w:rsidRPr="00B2454C">
        <w:rPr>
          <w:rFonts w:ascii="Garamond" w:hAnsi="Garamond" w:cs="Arial"/>
          <w:b/>
          <w:color w:val="000000"/>
        </w:rPr>
        <w:t>DUE:</w:t>
      </w:r>
      <w:r w:rsidR="00B2454C">
        <w:rPr>
          <w:rFonts w:ascii="Garamond" w:hAnsi="Garamond" w:cs="Arial"/>
          <w:b/>
          <w:color w:val="000000"/>
        </w:rPr>
        <w:t xml:space="preserve"> Dec. 10</w:t>
      </w:r>
    </w:p>
    <w:p w14:paraId="4218A5B9" w14:textId="77777777" w:rsidR="009A4727" w:rsidRPr="009A4727" w:rsidRDefault="009A4727" w:rsidP="00220539">
      <w:pPr>
        <w:rPr>
          <w:rFonts w:ascii="Garamond" w:hAnsi="Garamond" w:cs="Didot"/>
          <w:b/>
          <w:i/>
        </w:rPr>
      </w:pPr>
    </w:p>
    <w:p w14:paraId="51747B86" w14:textId="7DCC729A" w:rsidR="0049166F" w:rsidRDefault="00405758" w:rsidP="00D14E67">
      <w:pPr>
        <w:ind w:left="720"/>
        <w:rPr>
          <w:rFonts w:ascii="Garamond" w:hAnsi="Garamond" w:cs="Didot"/>
          <w:b/>
        </w:rPr>
      </w:pPr>
      <w:r w:rsidRPr="009A4727">
        <w:rPr>
          <w:rFonts w:ascii="Garamond" w:hAnsi="Garamond" w:cs="Didot"/>
          <w:b/>
          <w:i/>
        </w:rPr>
        <w:t>Nota bene</w:t>
      </w:r>
      <w:r w:rsidRPr="009A4727">
        <w:rPr>
          <w:rFonts w:ascii="Garamond" w:hAnsi="Garamond" w:cs="Didot"/>
          <w:b/>
        </w:rPr>
        <w:t xml:space="preserve">: Philosophy is, in large part, about thinking, so grading philosophical work, the kind of work you will do in this class, is about assessing the </w:t>
      </w:r>
      <w:r w:rsidRPr="009A4727">
        <w:rPr>
          <w:rFonts w:ascii="Garamond" w:hAnsi="Garamond" w:cs="Didot"/>
          <w:b/>
          <w:i/>
        </w:rPr>
        <w:t>quality of your thinking</w:t>
      </w:r>
      <w:r w:rsidRPr="009A4727">
        <w:rPr>
          <w:rFonts w:ascii="Garamond" w:hAnsi="Garamond" w:cs="Didot"/>
          <w:b/>
        </w:rPr>
        <w:t>. Students often erroneously think that philosophy is just a matter of opinion giving. This is wrong</w:t>
      </w:r>
      <w:r w:rsidRPr="004B3F52">
        <w:rPr>
          <w:rFonts w:ascii="Garamond" w:hAnsi="Garamond" w:cs="Didot"/>
          <w:b/>
        </w:rPr>
        <w:t xml:space="preserve">. Philosophy is about thinking. Depending on the quality of thinking, philosophy is can be judged to be better or worse. Overall, we can judge the quality of thinking by means of arguments and analysis. High quality thinking (good philosophy) contains convincing arguments and careful, focused, and precise analysis; low quality thinking (poor philosophy) contains unconvincing and careless, unfocused, imprecise analysis. Good philosophy is not just a matter of effort; it is a matter of skill, aptitude, and ability. In sum, your grade will be based on the </w:t>
      </w:r>
      <w:r w:rsidRPr="004B3F52">
        <w:rPr>
          <w:rFonts w:ascii="Garamond" w:hAnsi="Garamond" w:cs="Didot"/>
          <w:b/>
          <w:i/>
        </w:rPr>
        <w:t>quality of your thinking</w:t>
      </w:r>
      <w:r w:rsidRPr="004B3F52">
        <w:rPr>
          <w:rFonts w:ascii="Garamond" w:hAnsi="Garamond" w:cs="Didot"/>
          <w:b/>
        </w:rPr>
        <w:t xml:space="preserve">. </w:t>
      </w:r>
    </w:p>
    <w:p w14:paraId="7E018218" w14:textId="77777777" w:rsidR="00A112D2" w:rsidRDefault="00A112D2" w:rsidP="00F41573">
      <w:pPr>
        <w:rPr>
          <w:rFonts w:ascii="Garamond" w:hAnsi="Garamond" w:cs="Calibri"/>
          <w:b/>
        </w:rPr>
      </w:pPr>
    </w:p>
    <w:p w14:paraId="275568A5" w14:textId="6E69A81F" w:rsidR="00D14E67" w:rsidRDefault="00A112D2" w:rsidP="00A112D2">
      <w:pPr>
        <w:ind w:left="720"/>
        <w:jc w:val="center"/>
        <w:rPr>
          <w:rFonts w:ascii="Garamond" w:hAnsi="Garamond" w:cs="Calibri"/>
          <w:b/>
        </w:rPr>
      </w:pPr>
      <w:r>
        <w:rPr>
          <w:rFonts w:ascii="Garamond" w:hAnsi="Garamond"/>
          <w:noProof/>
        </w:rPr>
        <w:lastRenderedPageBreak/>
        <w:drawing>
          <wp:inline distT="0" distB="0" distL="0" distR="0" wp14:anchorId="66638CB8" wp14:editId="141A5892">
            <wp:extent cx="5029200" cy="3228467"/>
            <wp:effectExtent l="0" t="0" r="0" b="0"/>
            <wp:docPr id="15" name="Picture 15" descr="Mac HD:Users:rjohnson50:Desktop:Thom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rjohnson50:Desktop:Thomas-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3228467"/>
                    </a:xfrm>
                    <a:prstGeom prst="rect">
                      <a:avLst/>
                    </a:prstGeom>
                    <a:noFill/>
                    <a:ln>
                      <a:noFill/>
                    </a:ln>
                  </pic:spPr>
                </pic:pic>
              </a:graphicData>
            </a:graphic>
          </wp:inline>
        </w:drawing>
      </w:r>
    </w:p>
    <w:p w14:paraId="51C497D4" w14:textId="218C723B" w:rsidR="00A112D2" w:rsidRPr="00D14E67" w:rsidRDefault="00A112D2" w:rsidP="00D14E67">
      <w:pPr>
        <w:ind w:left="720"/>
        <w:rPr>
          <w:rFonts w:ascii="Garamond" w:hAnsi="Garamond" w:cs="Calibri"/>
          <w:b/>
        </w:rPr>
      </w:pP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r w:rsidRPr="00A112D2">
        <w:rPr>
          <w:rFonts w:ascii="Garamond" w:hAnsi="Garamond"/>
          <w:i/>
          <w:sz w:val="20"/>
          <w:szCs w:val="20"/>
        </w:rPr>
        <w:t>Hank Willis Thomas</w:t>
      </w:r>
    </w:p>
    <w:p w14:paraId="4C18B754" w14:textId="3DF72388" w:rsidR="00793DD3" w:rsidRDefault="00793DD3" w:rsidP="009E466E">
      <w:pPr>
        <w:rPr>
          <w:rFonts w:ascii="Garamond" w:hAnsi="Garamond"/>
        </w:rPr>
      </w:pPr>
      <w:r>
        <w:rPr>
          <w:rFonts w:ascii="Garamond" w:hAnsi="Garamond"/>
          <w:u w:val="single"/>
        </w:rPr>
        <w:t>Two Conferences</w:t>
      </w:r>
    </w:p>
    <w:p w14:paraId="25927C9D" w14:textId="36AB9CF7" w:rsidR="00B2454C" w:rsidRDefault="00793DD3" w:rsidP="00793DD3">
      <w:pPr>
        <w:ind w:left="720"/>
        <w:rPr>
          <w:rFonts w:ascii="Garamond" w:hAnsi="Garamond"/>
        </w:rPr>
      </w:pPr>
      <w:r>
        <w:rPr>
          <w:rFonts w:ascii="Garamond" w:hAnsi="Garamond"/>
        </w:rPr>
        <w:t xml:space="preserve">We will have two conferences, which correspond to both of Biko’s visits (First: Oct. </w:t>
      </w:r>
      <w:r w:rsidR="005838C0">
        <w:rPr>
          <w:rFonts w:ascii="Garamond" w:hAnsi="Garamond"/>
        </w:rPr>
        <w:t>3</w:t>
      </w:r>
      <w:r w:rsidR="005838C0" w:rsidRPr="005838C0">
        <w:rPr>
          <w:rFonts w:ascii="Garamond" w:hAnsi="Garamond"/>
          <w:vertAlign w:val="superscript"/>
        </w:rPr>
        <w:t>rd</w:t>
      </w:r>
      <w:r w:rsidR="005838C0">
        <w:rPr>
          <w:rFonts w:ascii="Garamond" w:hAnsi="Garamond"/>
        </w:rPr>
        <w:t>/</w:t>
      </w:r>
      <w:r>
        <w:rPr>
          <w:rFonts w:ascii="Garamond" w:hAnsi="Garamond"/>
        </w:rPr>
        <w:t>4</w:t>
      </w:r>
      <w:r w:rsidRPr="00793DD3">
        <w:rPr>
          <w:rFonts w:ascii="Garamond" w:hAnsi="Garamond"/>
          <w:vertAlign w:val="superscript"/>
        </w:rPr>
        <w:t>th</w:t>
      </w:r>
      <w:r>
        <w:rPr>
          <w:rFonts w:ascii="Garamond" w:hAnsi="Garamond"/>
        </w:rPr>
        <w:t>; second: Nov. 30</w:t>
      </w:r>
      <w:r w:rsidRPr="00793DD3">
        <w:rPr>
          <w:rFonts w:ascii="Garamond" w:hAnsi="Garamond"/>
          <w:vertAlign w:val="superscript"/>
        </w:rPr>
        <w:t>th</w:t>
      </w:r>
      <w:r>
        <w:rPr>
          <w:rFonts w:ascii="Garamond" w:hAnsi="Garamond"/>
        </w:rPr>
        <w:t xml:space="preserve">) to campus. Students are required to </w:t>
      </w:r>
      <w:r w:rsidR="003E6FDD">
        <w:rPr>
          <w:rFonts w:ascii="Garamond" w:hAnsi="Garamond"/>
        </w:rPr>
        <w:t>perform</w:t>
      </w:r>
      <w:r>
        <w:rPr>
          <w:rFonts w:ascii="Garamond" w:hAnsi="Garamond"/>
        </w:rPr>
        <w:t xml:space="preserve"> different tasks at the each conference. </w:t>
      </w:r>
    </w:p>
    <w:p w14:paraId="04AAFC47" w14:textId="77777777" w:rsidR="00B2454C" w:rsidRPr="00A112D2" w:rsidRDefault="00B2454C" w:rsidP="00793DD3">
      <w:pPr>
        <w:ind w:left="720"/>
        <w:rPr>
          <w:rFonts w:ascii="Garamond" w:hAnsi="Garamond"/>
          <w:sz w:val="16"/>
          <w:szCs w:val="16"/>
        </w:rPr>
      </w:pPr>
    </w:p>
    <w:p w14:paraId="4D1AF8C3" w14:textId="51539425" w:rsidR="00793DD3" w:rsidRDefault="00B2454C" w:rsidP="00793DD3">
      <w:pPr>
        <w:ind w:left="720"/>
        <w:rPr>
          <w:rFonts w:ascii="Garamond" w:hAnsi="Garamond"/>
        </w:rPr>
      </w:pPr>
      <w:r>
        <w:rPr>
          <w:rFonts w:ascii="Garamond" w:hAnsi="Garamond"/>
          <w:i/>
        </w:rPr>
        <w:t>First C</w:t>
      </w:r>
      <w:r w:rsidR="00793DD3" w:rsidRPr="00B2454C">
        <w:rPr>
          <w:rFonts w:ascii="Garamond" w:hAnsi="Garamond"/>
          <w:i/>
        </w:rPr>
        <w:t>onference</w:t>
      </w:r>
      <w:r w:rsidR="005838C0">
        <w:rPr>
          <w:rFonts w:ascii="Garamond" w:hAnsi="Garamond"/>
        </w:rPr>
        <w:t xml:space="preserve">: At nearly five weeks into the semester, </w:t>
      </w:r>
      <w:r w:rsidR="003E6FDD">
        <w:rPr>
          <w:rFonts w:ascii="Garamond" w:hAnsi="Garamond"/>
        </w:rPr>
        <w:t>e</w:t>
      </w:r>
      <w:r>
        <w:rPr>
          <w:rFonts w:ascii="Garamond" w:hAnsi="Garamond"/>
        </w:rPr>
        <w:t xml:space="preserve">ach student will present </w:t>
      </w:r>
      <w:r w:rsidR="003E6FDD">
        <w:rPr>
          <w:rFonts w:ascii="Garamond" w:hAnsi="Garamond"/>
        </w:rPr>
        <w:t xml:space="preserve">a </w:t>
      </w:r>
      <w:r>
        <w:rPr>
          <w:rFonts w:ascii="Garamond" w:hAnsi="Garamond"/>
        </w:rPr>
        <w:t>well-articulated abstract of his or her concept insofar as it operates in Hegel and in Douglass, Washington, and Du Bois (or the first three stages of the paper)</w:t>
      </w:r>
      <w:r w:rsidR="005838C0">
        <w:rPr>
          <w:rFonts w:ascii="Garamond" w:hAnsi="Garamond"/>
        </w:rPr>
        <w:t xml:space="preserve"> at an in-class conference</w:t>
      </w:r>
      <w:r>
        <w:rPr>
          <w:rFonts w:ascii="Garamond" w:hAnsi="Garamond"/>
        </w:rPr>
        <w:t>.</w:t>
      </w:r>
      <w:r w:rsidR="005838C0">
        <w:rPr>
          <w:rFonts w:ascii="Garamond" w:hAnsi="Garamond"/>
        </w:rPr>
        <w:t xml:space="preserve"> With </w:t>
      </w:r>
      <w:r w:rsidR="003E6FDD">
        <w:rPr>
          <w:rFonts w:ascii="Garamond" w:hAnsi="Garamond"/>
        </w:rPr>
        <w:t xml:space="preserve">thirty minutes </w:t>
      </w:r>
      <w:r w:rsidR="005838C0">
        <w:rPr>
          <w:rFonts w:ascii="Garamond" w:hAnsi="Garamond"/>
        </w:rPr>
        <w:t xml:space="preserve">five students, and a </w:t>
      </w:r>
      <w:r w:rsidR="003E6FDD">
        <w:rPr>
          <w:rFonts w:ascii="Garamond" w:hAnsi="Garamond"/>
        </w:rPr>
        <w:t>thirty minutes</w:t>
      </w:r>
      <w:r w:rsidR="005838C0">
        <w:rPr>
          <w:rFonts w:ascii="Garamond" w:hAnsi="Garamond"/>
        </w:rPr>
        <w:t xml:space="preserve"> reserved for overall discussion, this conference will last around 3 hours. We will together decide the exact time, but it will be either on the evening of the Oct. 3</w:t>
      </w:r>
      <w:r w:rsidR="005838C0" w:rsidRPr="005838C0">
        <w:rPr>
          <w:rFonts w:ascii="Garamond" w:hAnsi="Garamond"/>
          <w:vertAlign w:val="superscript"/>
        </w:rPr>
        <w:t>rd</w:t>
      </w:r>
      <w:r w:rsidR="005838C0">
        <w:rPr>
          <w:rFonts w:ascii="Garamond" w:hAnsi="Garamond"/>
        </w:rPr>
        <w:t xml:space="preserve"> or morning/afternoon of Oct. 4</w:t>
      </w:r>
      <w:r w:rsidR="005838C0" w:rsidRPr="005838C0">
        <w:rPr>
          <w:rFonts w:ascii="Garamond" w:hAnsi="Garamond"/>
          <w:vertAlign w:val="superscript"/>
        </w:rPr>
        <w:t>th</w:t>
      </w:r>
      <w:r w:rsidR="005838C0">
        <w:rPr>
          <w:rFonts w:ascii="Garamond" w:hAnsi="Garamond"/>
        </w:rPr>
        <w:t xml:space="preserve">. </w:t>
      </w:r>
      <w:r>
        <w:rPr>
          <w:rFonts w:ascii="Garamond" w:hAnsi="Garamond"/>
        </w:rPr>
        <w:t xml:space="preserve"> The presentation</w:t>
      </w:r>
      <w:r w:rsidR="005838C0">
        <w:rPr>
          <w:rFonts w:ascii="Garamond" w:hAnsi="Garamond"/>
        </w:rPr>
        <w:t>s</w:t>
      </w:r>
      <w:r>
        <w:rPr>
          <w:rFonts w:ascii="Garamond" w:hAnsi="Garamond"/>
        </w:rPr>
        <w:t xml:space="preserve"> should be prepa</w:t>
      </w:r>
      <w:r w:rsidR="005838C0">
        <w:rPr>
          <w:rFonts w:ascii="Garamond" w:hAnsi="Garamond"/>
        </w:rPr>
        <w:t>red</w:t>
      </w:r>
      <w:r w:rsidR="003E6FDD">
        <w:rPr>
          <w:rFonts w:ascii="Garamond" w:hAnsi="Garamond"/>
        </w:rPr>
        <w:t xml:space="preserve"> to</w:t>
      </w:r>
      <w:r w:rsidR="005838C0">
        <w:rPr>
          <w:rFonts w:ascii="Garamond" w:hAnsi="Garamond"/>
        </w:rPr>
        <w:t xml:space="preserve"> be nearly exactly 10 minutes; the subsequent 20</w:t>
      </w:r>
      <w:r>
        <w:rPr>
          <w:rFonts w:ascii="Garamond" w:hAnsi="Garamond"/>
        </w:rPr>
        <w:t xml:space="preserve"> minutes</w:t>
      </w:r>
      <w:r w:rsidR="005838C0">
        <w:rPr>
          <w:rFonts w:ascii="Garamond" w:hAnsi="Garamond"/>
        </w:rPr>
        <w:t xml:space="preserve"> is planned for </w:t>
      </w:r>
      <w:r>
        <w:rPr>
          <w:rFonts w:ascii="Garamond" w:hAnsi="Garamond"/>
        </w:rPr>
        <w:t>discussion. Students should tell the audience about the question</w:t>
      </w:r>
      <w:r w:rsidR="003E6FDD">
        <w:rPr>
          <w:rFonts w:ascii="Garamond" w:hAnsi="Garamond"/>
        </w:rPr>
        <w:t>s</w:t>
      </w:r>
      <w:r>
        <w:rPr>
          <w:rFonts w:ascii="Garamond" w:hAnsi="Garamond"/>
        </w:rPr>
        <w:t>, concerns, and issues that they are having while thinking about and writing the paper, as well as what they foresee might happen at future stages.</w:t>
      </w:r>
      <w:r w:rsidR="005838C0">
        <w:rPr>
          <w:rFonts w:ascii="Garamond" w:hAnsi="Garamond"/>
        </w:rPr>
        <w:t xml:space="preserve"> Biko will be present to offer his expertise and profe</w:t>
      </w:r>
      <w:r w:rsidR="003E6FDD">
        <w:rPr>
          <w:rFonts w:ascii="Garamond" w:hAnsi="Garamond"/>
        </w:rPr>
        <w:t>ssional feedback on each paper, and anyone else interested is invited to attend.</w:t>
      </w:r>
    </w:p>
    <w:p w14:paraId="23AC5EFE" w14:textId="77777777" w:rsidR="00B2454C" w:rsidRPr="00A112D2" w:rsidRDefault="00B2454C" w:rsidP="00793DD3">
      <w:pPr>
        <w:ind w:left="720"/>
        <w:rPr>
          <w:rFonts w:ascii="Garamond" w:hAnsi="Garamond"/>
          <w:sz w:val="16"/>
          <w:szCs w:val="16"/>
        </w:rPr>
      </w:pPr>
    </w:p>
    <w:p w14:paraId="46C6F665" w14:textId="0E673340" w:rsidR="005838C0" w:rsidRDefault="00B2454C" w:rsidP="005838C0">
      <w:pPr>
        <w:ind w:left="720"/>
        <w:rPr>
          <w:rFonts w:ascii="Garamond" w:hAnsi="Garamond"/>
          <w:color w:val="000000"/>
          <w:shd w:val="clear" w:color="auto" w:fill="FFFFFF"/>
        </w:rPr>
      </w:pPr>
      <w:r>
        <w:rPr>
          <w:rFonts w:ascii="Garamond" w:hAnsi="Garamond"/>
          <w:i/>
        </w:rPr>
        <w:t>Second Conference</w:t>
      </w:r>
      <w:r>
        <w:rPr>
          <w:rFonts w:ascii="Garamond" w:hAnsi="Garamond"/>
        </w:rPr>
        <w:t xml:space="preserve">: </w:t>
      </w:r>
      <w:r w:rsidR="005838C0">
        <w:rPr>
          <w:rFonts w:ascii="Garamond" w:hAnsi="Garamond"/>
        </w:rPr>
        <w:t xml:space="preserve">At the end of the penultimate week of classes, Biko will return to Elon in order see how papers have progressed and help bring the paper-writing to a close. To do this we will have a second conference, this time a more formalized and public event. Students must prepare 15-minute formal presentations of their respective research papers. Additionally, students are </w:t>
      </w:r>
      <w:r w:rsidR="005838C0">
        <w:rPr>
          <w:rFonts w:ascii="Garamond" w:hAnsi="Garamond"/>
          <w:color w:val="000000"/>
          <w:shd w:val="clear" w:color="auto" w:fill="FFFFFF"/>
        </w:rPr>
        <w:t>required to consult</w:t>
      </w:r>
      <w:r w:rsidR="005838C0" w:rsidRPr="00E83EC4">
        <w:rPr>
          <w:rFonts w:ascii="Garamond" w:hAnsi="Garamond"/>
          <w:color w:val="000000"/>
          <w:shd w:val="clear" w:color="auto" w:fill="FFFFFF"/>
        </w:rPr>
        <w:t xml:space="preserve"> with one other memb</w:t>
      </w:r>
      <w:r w:rsidR="005838C0">
        <w:rPr>
          <w:rFonts w:ascii="Garamond" w:hAnsi="Garamond"/>
          <w:color w:val="000000"/>
          <w:shd w:val="clear" w:color="auto" w:fill="FFFFFF"/>
        </w:rPr>
        <w:t>er of the philosophy department. Before the first conference on Oct. 3</w:t>
      </w:r>
      <w:r w:rsidR="005838C0" w:rsidRPr="005838C0">
        <w:rPr>
          <w:rFonts w:ascii="Garamond" w:hAnsi="Garamond"/>
          <w:color w:val="000000"/>
          <w:shd w:val="clear" w:color="auto" w:fill="FFFFFF"/>
          <w:vertAlign w:val="superscript"/>
        </w:rPr>
        <w:t>rd</w:t>
      </w:r>
      <w:r w:rsidR="005838C0">
        <w:rPr>
          <w:rFonts w:ascii="Garamond" w:hAnsi="Garamond"/>
          <w:color w:val="000000"/>
          <w:shd w:val="clear" w:color="auto" w:fill="FFFFFF"/>
        </w:rPr>
        <w:t>/4</w:t>
      </w:r>
      <w:r w:rsidR="005838C0" w:rsidRPr="005838C0">
        <w:rPr>
          <w:rFonts w:ascii="Garamond" w:hAnsi="Garamond"/>
          <w:color w:val="000000"/>
          <w:shd w:val="clear" w:color="auto" w:fill="FFFFFF"/>
          <w:vertAlign w:val="superscript"/>
        </w:rPr>
        <w:t>th</w:t>
      </w:r>
      <w:r w:rsidR="005838C0">
        <w:rPr>
          <w:rFonts w:ascii="Garamond" w:hAnsi="Garamond"/>
          <w:color w:val="000000"/>
          <w:shd w:val="clear" w:color="auto" w:fill="FFFFFF"/>
        </w:rPr>
        <w:t xml:space="preserve">, you must contact the faculty member with whom you wish to work and receive written confirmation that this </w:t>
      </w:r>
      <w:r w:rsidR="00745645">
        <w:rPr>
          <w:rFonts w:ascii="Garamond" w:hAnsi="Garamond"/>
          <w:color w:val="000000"/>
          <w:shd w:val="clear" w:color="auto" w:fill="FFFFFF"/>
        </w:rPr>
        <w:t xml:space="preserve">faculty member has agreed to serve a your outside reader. </w:t>
      </w:r>
      <w:r w:rsidR="005838C0">
        <w:rPr>
          <w:rFonts w:ascii="Garamond" w:hAnsi="Garamond"/>
          <w:color w:val="000000"/>
          <w:shd w:val="clear" w:color="auto" w:fill="FFFFFF"/>
        </w:rPr>
        <w:t xml:space="preserve">This other philosopher will must be able to perform the following roles: </w:t>
      </w:r>
    </w:p>
    <w:p w14:paraId="2825CFA1" w14:textId="29A064D2" w:rsidR="003E6FDD" w:rsidRDefault="003E6FDD" w:rsidP="005838C0">
      <w:pPr>
        <w:numPr>
          <w:ilvl w:val="0"/>
          <w:numId w:val="4"/>
        </w:numPr>
        <w:ind w:left="1710" w:hanging="420"/>
        <w:rPr>
          <w:rFonts w:ascii="Garamond" w:hAnsi="Garamond"/>
          <w:color w:val="000000"/>
          <w:shd w:val="clear" w:color="auto" w:fill="FFFFFF"/>
        </w:rPr>
      </w:pPr>
      <w:r>
        <w:rPr>
          <w:rFonts w:ascii="Garamond" w:hAnsi="Garamond"/>
          <w:color w:val="000000"/>
          <w:shd w:val="clear" w:color="auto" w:fill="FFFFFF"/>
        </w:rPr>
        <w:t>Attend both conferences and comment on your paper.</w:t>
      </w:r>
    </w:p>
    <w:p w14:paraId="59E74B78" w14:textId="6AFC7762" w:rsidR="005838C0" w:rsidRDefault="003E6FDD" w:rsidP="005838C0">
      <w:pPr>
        <w:numPr>
          <w:ilvl w:val="0"/>
          <w:numId w:val="4"/>
        </w:numPr>
        <w:ind w:left="1710" w:hanging="420"/>
        <w:rPr>
          <w:rFonts w:ascii="Garamond" w:hAnsi="Garamond"/>
          <w:color w:val="000000"/>
          <w:shd w:val="clear" w:color="auto" w:fill="FFFFFF"/>
        </w:rPr>
      </w:pPr>
      <w:r>
        <w:rPr>
          <w:rFonts w:ascii="Garamond" w:hAnsi="Garamond"/>
          <w:color w:val="000000"/>
          <w:shd w:val="clear" w:color="auto" w:fill="FFFFFF"/>
        </w:rPr>
        <w:t>B</w:t>
      </w:r>
      <w:r w:rsidR="005838C0" w:rsidRPr="00E83EC4">
        <w:rPr>
          <w:rFonts w:ascii="Garamond" w:hAnsi="Garamond"/>
          <w:color w:val="000000"/>
          <w:shd w:val="clear" w:color="auto" w:fill="FFFFFF"/>
        </w:rPr>
        <w:t xml:space="preserve">e available to help formulate </w:t>
      </w:r>
      <w:r w:rsidR="00CD70D8">
        <w:rPr>
          <w:rFonts w:ascii="Garamond" w:hAnsi="Garamond"/>
          <w:color w:val="000000"/>
          <w:shd w:val="clear" w:color="auto" w:fill="FFFFFF"/>
        </w:rPr>
        <w:t>a</w:t>
      </w:r>
      <w:r w:rsidR="005838C0" w:rsidRPr="00E83EC4">
        <w:rPr>
          <w:rFonts w:ascii="Garamond" w:hAnsi="Garamond"/>
          <w:color w:val="000000"/>
          <w:shd w:val="clear" w:color="auto" w:fill="FFFFFF"/>
        </w:rPr>
        <w:t xml:space="preserve"> topic, write early drafts, and think through the issues </w:t>
      </w:r>
      <w:r w:rsidR="005838C0">
        <w:rPr>
          <w:rFonts w:ascii="Garamond" w:hAnsi="Garamond"/>
          <w:color w:val="000000"/>
          <w:shd w:val="clear" w:color="auto" w:fill="FFFFFF"/>
        </w:rPr>
        <w:t xml:space="preserve">involved, and consult with </w:t>
      </w:r>
      <w:r w:rsidR="005838C0" w:rsidRPr="00E83EC4">
        <w:rPr>
          <w:rFonts w:ascii="Garamond" w:hAnsi="Garamond"/>
          <w:color w:val="000000"/>
          <w:shd w:val="clear" w:color="auto" w:fill="FFFFFF"/>
        </w:rPr>
        <w:t>through the revision process (other than an initial meeting, this is all up to you to determine</w:t>
      </w:r>
      <w:r w:rsidR="00CD70D8">
        <w:rPr>
          <w:rFonts w:ascii="Garamond" w:hAnsi="Garamond"/>
          <w:color w:val="000000"/>
          <w:shd w:val="clear" w:color="auto" w:fill="FFFFFF"/>
        </w:rPr>
        <w:t xml:space="preserve"> how this will proceed</w:t>
      </w:r>
      <w:r w:rsidR="005838C0">
        <w:rPr>
          <w:rFonts w:ascii="Garamond" w:hAnsi="Garamond"/>
          <w:color w:val="000000"/>
          <w:shd w:val="clear" w:color="auto" w:fill="FFFFFF"/>
        </w:rPr>
        <w:t xml:space="preserve">); </w:t>
      </w:r>
    </w:p>
    <w:p w14:paraId="19471F13" w14:textId="3C9F1A23" w:rsidR="005838C0" w:rsidRDefault="00CD70D8" w:rsidP="005838C0">
      <w:pPr>
        <w:numPr>
          <w:ilvl w:val="0"/>
          <w:numId w:val="4"/>
        </w:numPr>
        <w:ind w:left="1710" w:hanging="420"/>
        <w:rPr>
          <w:rFonts w:ascii="Garamond" w:hAnsi="Garamond"/>
          <w:color w:val="000000"/>
          <w:shd w:val="clear" w:color="auto" w:fill="FFFFFF"/>
        </w:rPr>
      </w:pPr>
      <w:r>
        <w:rPr>
          <w:rFonts w:ascii="Garamond" w:hAnsi="Garamond"/>
          <w:color w:val="000000"/>
          <w:shd w:val="clear" w:color="auto" w:fill="FFFFFF"/>
        </w:rPr>
        <w:t>This philosopher</w:t>
      </w:r>
      <w:r w:rsidR="005838C0">
        <w:rPr>
          <w:rFonts w:ascii="Garamond" w:hAnsi="Garamond"/>
          <w:color w:val="000000"/>
          <w:shd w:val="clear" w:color="auto" w:fill="FFFFFF"/>
        </w:rPr>
        <w:t xml:space="preserve"> must</w:t>
      </w:r>
      <w:r w:rsidR="00745645">
        <w:rPr>
          <w:rFonts w:ascii="Garamond" w:hAnsi="Garamond"/>
          <w:color w:val="000000"/>
          <w:shd w:val="clear" w:color="auto" w:fill="FFFFFF"/>
        </w:rPr>
        <w:t xml:space="preserve"> read the paper you plan to present at the second conference, </w:t>
      </w:r>
      <w:r w:rsidR="005838C0" w:rsidRPr="00755D59">
        <w:rPr>
          <w:rFonts w:ascii="Garamond" w:hAnsi="Garamond"/>
          <w:color w:val="000000"/>
          <w:shd w:val="clear" w:color="auto" w:fill="FFFFFF"/>
        </w:rPr>
        <w:t xml:space="preserve">and will consult with me as I make the determination that your paper is “philosophically significant and informed”; </w:t>
      </w:r>
    </w:p>
    <w:p w14:paraId="587FE5A1" w14:textId="77777777" w:rsidR="005838C0" w:rsidRDefault="005838C0" w:rsidP="005838C0">
      <w:pPr>
        <w:numPr>
          <w:ilvl w:val="0"/>
          <w:numId w:val="4"/>
        </w:numPr>
        <w:ind w:left="1710" w:hanging="420"/>
        <w:rPr>
          <w:rFonts w:ascii="Garamond" w:hAnsi="Garamond"/>
          <w:color w:val="000000"/>
          <w:shd w:val="clear" w:color="auto" w:fill="FFFFFF"/>
        </w:rPr>
      </w:pPr>
      <w:r>
        <w:rPr>
          <w:rFonts w:ascii="Garamond" w:hAnsi="Garamond"/>
          <w:color w:val="000000"/>
          <w:shd w:val="clear" w:color="auto" w:fill="FFFFFF"/>
        </w:rPr>
        <w:t>This philosopher</w:t>
      </w:r>
      <w:r w:rsidRPr="00755D59">
        <w:rPr>
          <w:rFonts w:ascii="Garamond" w:hAnsi="Garamond"/>
          <w:color w:val="000000"/>
          <w:shd w:val="clear" w:color="auto" w:fill="FFFFFF"/>
        </w:rPr>
        <w:t xml:space="preserve"> will consult with me as I determine the final grade for your paper. </w:t>
      </w:r>
    </w:p>
    <w:p w14:paraId="3C58D690" w14:textId="77777777" w:rsidR="005838C0" w:rsidRPr="00E83EC4" w:rsidRDefault="005838C0" w:rsidP="005838C0">
      <w:pPr>
        <w:rPr>
          <w:rFonts w:ascii="Garamond" w:hAnsi="Garamond"/>
          <w:color w:val="000000"/>
          <w:shd w:val="clear" w:color="auto" w:fill="FFFFFF"/>
        </w:rPr>
      </w:pPr>
    </w:p>
    <w:p w14:paraId="26C4FA9C" w14:textId="3EBA9724" w:rsidR="00B2454C" w:rsidRPr="00CD70D8" w:rsidRDefault="005838C0" w:rsidP="00CD70D8">
      <w:pPr>
        <w:ind w:left="720"/>
        <w:rPr>
          <w:rFonts w:ascii="Garamond" w:hAnsi="Garamond"/>
          <w:color w:val="000000"/>
          <w:shd w:val="clear" w:color="auto" w:fill="FFFFFF"/>
        </w:rPr>
      </w:pPr>
      <w:r>
        <w:rPr>
          <w:rFonts w:ascii="Garamond" w:hAnsi="Garamond"/>
          <w:color w:val="000000"/>
          <w:shd w:val="clear" w:color="auto" w:fill="FFFFFF"/>
        </w:rPr>
        <w:lastRenderedPageBreak/>
        <w:t>(</w:t>
      </w:r>
      <w:r w:rsidRPr="00745645">
        <w:rPr>
          <w:rFonts w:ascii="Garamond" w:hAnsi="Garamond"/>
          <w:i/>
          <w:color w:val="000000"/>
          <w:shd w:val="clear" w:color="auto" w:fill="FFFFFF"/>
        </w:rPr>
        <w:t>Not</w:t>
      </w:r>
      <w:r w:rsidR="00745645">
        <w:rPr>
          <w:rFonts w:ascii="Garamond" w:hAnsi="Garamond"/>
          <w:i/>
          <w:color w:val="000000"/>
          <w:shd w:val="clear" w:color="auto" w:fill="FFFFFF"/>
        </w:rPr>
        <w:t>a bene</w:t>
      </w:r>
      <w:r w:rsidRPr="00E83EC4">
        <w:rPr>
          <w:rFonts w:ascii="Garamond" w:hAnsi="Garamond"/>
          <w:color w:val="000000"/>
          <w:shd w:val="clear" w:color="auto" w:fill="FFFFFF"/>
        </w:rPr>
        <w:t xml:space="preserve">: Throughout, while you will be getting help from another member of the department and I will be consulting with person, </w:t>
      </w:r>
      <w:r w:rsidRPr="00755D59">
        <w:rPr>
          <w:rFonts w:ascii="Garamond" w:hAnsi="Garamond"/>
          <w:i/>
          <w:color w:val="000000"/>
          <w:shd w:val="clear" w:color="auto" w:fill="FFFFFF"/>
        </w:rPr>
        <w:t>I</w:t>
      </w:r>
      <w:r>
        <w:rPr>
          <w:rFonts w:ascii="Garamond" w:hAnsi="Garamond"/>
          <w:color w:val="000000"/>
          <w:shd w:val="clear" w:color="auto" w:fill="FFFFFF"/>
        </w:rPr>
        <w:t xml:space="preserve">, </w:t>
      </w:r>
      <w:r w:rsidRPr="00E83EC4">
        <w:rPr>
          <w:rFonts w:ascii="Garamond" w:hAnsi="Garamond"/>
          <w:color w:val="000000"/>
          <w:shd w:val="clear" w:color="auto" w:fill="FFFFFF"/>
        </w:rPr>
        <w:t>as the instructor of record, am the one who ultimately will determine your grade based on the criteria we discuss in class.</w:t>
      </w:r>
      <w:r>
        <w:rPr>
          <w:rFonts w:ascii="Garamond" w:hAnsi="Garamond"/>
          <w:color w:val="000000"/>
          <w:shd w:val="clear" w:color="auto" w:fill="FFFFFF"/>
        </w:rPr>
        <w:t xml:space="preserve">) </w:t>
      </w:r>
    </w:p>
    <w:p w14:paraId="6B3DDE3D" w14:textId="77777777" w:rsidR="00793DD3" w:rsidRPr="00A112D2" w:rsidRDefault="00793DD3" w:rsidP="009E466E">
      <w:pPr>
        <w:rPr>
          <w:rFonts w:ascii="Garamond" w:hAnsi="Garamond"/>
          <w:sz w:val="16"/>
          <w:szCs w:val="16"/>
          <w:u w:val="single"/>
        </w:rPr>
      </w:pPr>
    </w:p>
    <w:p w14:paraId="19A1B2CC" w14:textId="5B97A9C9" w:rsidR="009E466E" w:rsidRPr="009E466E" w:rsidRDefault="009E466E" w:rsidP="009E466E">
      <w:pPr>
        <w:rPr>
          <w:rFonts w:ascii="Garamond" w:hAnsi="Garamond"/>
          <w:u w:val="single"/>
        </w:rPr>
      </w:pPr>
      <w:r w:rsidRPr="009E466E">
        <w:rPr>
          <w:rFonts w:ascii="Garamond" w:hAnsi="Garamond"/>
          <w:u w:val="single"/>
        </w:rPr>
        <w:t>Reynold’s Lecture</w:t>
      </w:r>
    </w:p>
    <w:p w14:paraId="411AAB96" w14:textId="2A5C2CF9" w:rsidR="004D0F0B" w:rsidRDefault="009E466E" w:rsidP="006F4388">
      <w:pPr>
        <w:ind w:left="720"/>
        <w:rPr>
          <w:rFonts w:ascii="Garamond" w:hAnsi="Garamond"/>
        </w:rPr>
      </w:pPr>
      <w:r>
        <w:rPr>
          <w:rFonts w:ascii="Garamond" w:hAnsi="Garamond"/>
        </w:rPr>
        <w:t>As with every</w:t>
      </w:r>
      <w:r w:rsidR="00CD70D8">
        <w:rPr>
          <w:rFonts w:ascii="Garamond" w:hAnsi="Garamond"/>
        </w:rPr>
        <w:t xml:space="preserve"> recent</w:t>
      </w:r>
      <w:r>
        <w:rPr>
          <w:rFonts w:ascii="Garamond" w:hAnsi="Garamond"/>
        </w:rPr>
        <w:t xml:space="preserve"> Elon Senior Seminar in Philosophy, the speaker of </w:t>
      </w:r>
      <w:r w:rsidR="00CD70D8">
        <w:rPr>
          <w:rFonts w:ascii="Garamond" w:hAnsi="Garamond"/>
        </w:rPr>
        <w:t>this</w:t>
      </w:r>
      <w:r>
        <w:rPr>
          <w:rFonts w:ascii="Garamond" w:hAnsi="Garamond"/>
        </w:rPr>
        <w:t xml:space="preserve"> semester’s Ferris Reynolds Lecture in Philosoph</w:t>
      </w:r>
      <w:r w:rsidR="006F4388">
        <w:rPr>
          <w:rFonts w:ascii="Garamond" w:hAnsi="Garamond"/>
        </w:rPr>
        <w:t xml:space="preserve">y </w:t>
      </w:r>
      <w:r>
        <w:rPr>
          <w:rFonts w:ascii="Garamond" w:hAnsi="Garamond"/>
        </w:rPr>
        <w:t xml:space="preserve">corresponds to the theme of the </w:t>
      </w:r>
      <w:r w:rsidR="006F4388">
        <w:rPr>
          <w:rFonts w:ascii="Garamond" w:hAnsi="Garamond"/>
        </w:rPr>
        <w:t>Senior Seminar</w:t>
      </w:r>
      <w:r>
        <w:rPr>
          <w:rFonts w:ascii="Garamond" w:hAnsi="Garamond"/>
        </w:rPr>
        <w:t xml:space="preserve">. The Reynolds Lecture Speaker this year </w:t>
      </w:r>
      <w:r w:rsidR="00CD70D8">
        <w:rPr>
          <w:rFonts w:ascii="Garamond" w:hAnsi="Garamond"/>
        </w:rPr>
        <w:t>is</w:t>
      </w:r>
      <w:r>
        <w:rPr>
          <w:rFonts w:ascii="Garamond" w:hAnsi="Garamond"/>
        </w:rPr>
        <w:t xml:space="preserve"> </w:t>
      </w:r>
      <w:hyperlink r:id="rId19" w:history="1">
        <w:r w:rsidRPr="0087722C">
          <w:rPr>
            <w:rStyle w:val="Hyperlink"/>
            <w:rFonts w:ascii="Garamond" w:hAnsi="Garamond"/>
          </w:rPr>
          <w:t>Biko Mandela Gray</w:t>
        </w:r>
      </w:hyperlink>
      <w:r>
        <w:rPr>
          <w:rFonts w:ascii="Garamond" w:hAnsi="Garamond"/>
        </w:rPr>
        <w:t>, from Syracuse University.</w:t>
      </w:r>
      <w:r w:rsidR="004D0F0B">
        <w:rPr>
          <w:rFonts w:ascii="Garamond" w:hAnsi="Garamond"/>
        </w:rPr>
        <w:t xml:space="preserve"> This summer Biko and I were invited to submit an essay to an upcoming edited volume that is dedicated to the contemporary philosopher George Yancy (who gave the spring 2016 Reynold’s lecture). Our contribution will map how the paper originated </w:t>
      </w:r>
      <w:r w:rsidR="006F4388">
        <w:rPr>
          <w:rFonts w:ascii="Garamond" w:hAnsi="Garamond"/>
        </w:rPr>
        <w:t>from</w:t>
      </w:r>
      <w:r w:rsidR="004D0F0B">
        <w:rPr>
          <w:rFonts w:ascii="Garamond" w:hAnsi="Garamond"/>
        </w:rPr>
        <w:t xml:space="preserve"> Dr. Yancy’s Lecture at Elon. </w:t>
      </w:r>
    </w:p>
    <w:p w14:paraId="063E8D11" w14:textId="77777777" w:rsidR="009E466E" w:rsidRPr="00A112D2" w:rsidRDefault="009E466E" w:rsidP="009E466E">
      <w:pPr>
        <w:rPr>
          <w:rFonts w:ascii="Garamond" w:hAnsi="Garamond"/>
          <w:sz w:val="16"/>
          <w:szCs w:val="16"/>
        </w:rPr>
      </w:pPr>
    </w:p>
    <w:p w14:paraId="69BBBE1E" w14:textId="7222432D" w:rsidR="00DE3A75" w:rsidRDefault="005877BA" w:rsidP="00DE3A75">
      <w:pPr>
        <w:jc w:val="center"/>
        <w:rPr>
          <w:rFonts w:ascii="Optima" w:hAnsi="Optima"/>
          <w:b/>
          <w:sz w:val="32"/>
          <w:szCs w:val="32"/>
        </w:rPr>
      </w:pPr>
      <w:r>
        <w:rPr>
          <w:rFonts w:ascii="Optima" w:hAnsi="Optima"/>
          <w:b/>
          <w:noProof/>
          <w:sz w:val="32"/>
          <w:szCs w:val="32"/>
        </w:rPr>
        <w:drawing>
          <wp:inline distT="0" distB="0" distL="0" distR="0" wp14:anchorId="01CE266B" wp14:editId="09E0B9A8">
            <wp:extent cx="2569633" cy="2569633"/>
            <wp:effectExtent l="0" t="0" r="0" b="0"/>
            <wp:docPr id="22" name="Picture 22" descr="Mac HD:Users:rjohnson50:Desktop:KpkZLVw6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 HD:Users:rjohnson50:Desktop:KpkZLVw6_400x4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0702" cy="2570702"/>
                    </a:xfrm>
                    <a:prstGeom prst="rect">
                      <a:avLst/>
                    </a:prstGeom>
                    <a:noFill/>
                    <a:ln>
                      <a:noFill/>
                    </a:ln>
                  </pic:spPr>
                </pic:pic>
              </a:graphicData>
            </a:graphic>
          </wp:inline>
        </w:drawing>
      </w:r>
      <w:r w:rsidR="00B82402">
        <w:rPr>
          <w:rFonts w:ascii="Optima" w:hAnsi="Optima"/>
          <w:b/>
          <w:sz w:val="32"/>
          <w:szCs w:val="32"/>
        </w:rPr>
        <w:t xml:space="preserve"> </w:t>
      </w:r>
      <w:r>
        <w:rPr>
          <w:rFonts w:ascii="Optima" w:hAnsi="Optima"/>
          <w:b/>
          <w:sz w:val="32"/>
          <w:szCs w:val="32"/>
        </w:rPr>
        <w:t xml:space="preserve">   </w:t>
      </w:r>
      <w:r w:rsidR="00B82402">
        <w:rPr>
          <w:rFonts w:ascii="Optima" w:hAnsi="Optima"/>
          <w:b/>
          <w:noProof/>
          <w:sz w:val="32"/>
          <w:szCs w:val="32"/>
        </w:rPr>
        <w:drawing>
          <wp:inline distT="0" distB="0" distL="0" distR="0" wp14:anchorId="34455F1F" wp14:editId="4982EB16">
            <wp:extent cx="2582333" cy="2582333"/>
            <wp:effectExtent l="0" t="0" r="8890" b="8890"/>
            <wp:docPr id="25" name="Picture 25" descr="Mac HD:Users:rjohnson50:Desktop:750px-Black_Lives_Mat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 HD:Users:rjohnson50:Desktop:750px-Black_Lives_Matter_logo.sv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3352" cy="2583352"/>
                    </a:xfrm>
                    <a:prstGeom prst="rect">
                      <a:avLst/>
                    </a:prstGeom>
                    <a:noFill/>
                    <a:ln>
                      <a:noFill/>
                    </a:ln>
                  </pic:spPr>
                </pic:pic>
              </a:graphicData>
            </a:graphic>
          </wp:inline>
        </w:drawing>
      </w:r>
    </w:p>
    <w:p w14:paraId="277807C4" w14:textId="77777777" w:rsidR="00DE3A75" w:rsidRPr="00A112D2" w:rsidRDefault="00DE3A75" w:rsidP="00DE3A75">
      <w:pPr>
        <w:rPr>
          <w:rFonts w:ascii="Garamond" w:hAnsi="Garamond"/>
          <w:sz w:val="16"/>
          <w:szCs w:val="16"/>
        </w:rPr>
      </w:pPr>
    </w:p>
    <w:p w14:paraId="1150E50E" w14:textId="20179DE1" w:rsidR="00DE3A75" w:rsidRDefault="00DE3A75" w:rsidP="00DE3A75">
      <w:pPr>
        <w:rPr>
          <w:rFonts w:ascii="Garamond" w:hAnsi="Garamond"/>
        </w:rPr>
      </w:pPr>
      <w:r w:rsidRPr="00DE3A75">
        <w:rPr>
          <w:rFonts w:ascii="Garamond" w:hAnsi="Garamond"/>
          <w:i/>
        </w:rPr>
        <w:t>Biko’s talk</w:t>
      </w:r>
      <w:r>
        <w:rPr>
          <w:rFonts w:ascii="Garamond" w:hAnsi="Garamond"/>
        </w:rPr>
        <w:t>:</w:t>
      </w:r>
    </w:p>
    <w:p w14:paraId="49D679BA" w14:textId="4288A04D" w:rsidR="00D216FF" w:rsidRPr="002B7370" w:rsidRDefault="00CD70D8" w:rsidP="002B7370">
      <w:pPr>
        <w:ind w:left="720"/>
        <w:rPr>
          <w:rFonts w:ascii="Garamond" w:eastAsia="Times New Roman" w:hAnsi="Garamond" w:cs="Times New Roman"/>
        </w:rPr>
      </w:pPr>
      <w:r>
        <w:rPr>
          <w:rFonts w:ascii="Garamond" w:eastAsia="Times New Roman" w:hAnsi="Garamond" w:cs="Times New Roman"/>
          <w:color w:val="000000"/>
        </w:rPr>
        <w:t>Recent stories of</w:t>
      </w:r>
      <w:r w:rsidR="002B7370" w:rsidRPr="002B7370">
        <w:rPr>
          <w:rFonts w:ascii="Garamond" w:eastAsia="Times New Roman" w:hAnsi="Garamond" w:cs="Times New Roman"/>
          <w:color w:val="000000"/>
        </w:rPr>
        <w:t xml:space="preserve"> police brutality and anti-black violence (such as the deaths of Tamir Rice, Alton Sterling, Sandra Bland, and others demonstrates) </w:t>
      </w:r>
      <w:r w:rsidR="002B7370">
        <w:rPr>
          <w:rFonts w:ascii="Garamond" w:eastAsia="Times New Roman" w:hAnsi="Garamond" w:cs="Times New Roman"/>
          <w:color w:val="000000"/>
        </w:rPr>
        <w:t xml:space="preserve">entail philosophical claims about the status of black subjectivity, and the Black Lives Matter movement strives to answer these claims. </w:t>
      </w:r>
      <w:r w:rsidR="002B7370" w:rsidRPr="002B7370">
        <w:rPr>
          <w:rFonts w:ascii="Garamond" w:eastAsia="Times New Roman" w:hAnsi="Garamond" w:cs="Times New Roman"/>
          <w:color w:val="000000"/>
        </w:rPr>
        <w:t>By engaging the</w:t>
      </w:r>
      <w:r w:rsidR="002B7370">
        <w:rPr>
          <w:rFonts w:ascii="Garamond" w:eastAsia="Times New Roman" w:hAnsi="Garamond" w:cs="Times New Roman"/>
          <w:color w:val="000000"/>
        </w:rPr>
        <w:t>se and related</w:t>
      </w:r>
      <w:r w:rsidR="002B7370" w:rsidRPr="002B7370">
        <w:rPr>
          <w:rFonts w:ascii="Garamond" w:eastAsia="Times New Roman" w:hAnsi="Garamond" w:cs="Times New Roman"/>
          <w:color w:val="000000"/>
        </w:rPr>
        <w:t xml:space="preserve"> philosophical and religious claim</w:t>
      </w:r>
      <w:r w:rsidR="002B7370">
        <w:rPr>
          <w:rFonts w:ascii="Garamond" w:eastAsia="Times New Roman" w:hAnsi="Garamond" w:cs="Times New Roman"/>
          <w:color w:val="000000"/>
        </w:rPr>
        <w:t>s</w:t>
      </w:r>
      <w:r w:rsidR="002B7370" w:rsidRPr="002B7370">
        <w:rPr>
          <w:rFonts w:ascii="Garamond" w:eastAsia="Times New Roman" w:hAnsi="Garamond" w:cs="Times New Roman"/>
          <w:color w:val="000000"/>
        </w:rPr>
        <w:t xml:space="preserve"> at the heart of the Black Lives Matter movement, Biko will </w:t>
      </w:r>
      <w:r w:rsidR="002B7370">
        <w:rPr>
          <w:rFonts w:ascii="Garamond" w:eastAsia="Times New Roman" w:hAnsi="Garamond" w:cs="Times New Roman"/>
          <w:color w:val="000000"/>
        </w:rPr>
        <w:t>interrogate</w:t>
      </w:r>
      <w:r w:rsidR="002B7370" w:rsidRPr="002B7370">
        <w:rPr>
          <w:rFonts w:ascii="Garamond" w:eastAsia="Times New Roman" w:hAnsi="Garamond" w:cs="Times New Roman"/>
          <w:color w:val="000000"/>
        </w:rPr>
        <w:t xml:space="preserve"> the question as to whether or not </w:t>
      </w:r>
      <w:r w:rsidR="002B7370" w:rsidRPr="00CD70D8">
        <w:rPr>
          <w:rFonts w:ascii="Garamond" w:eastAsia="Times New Roman" w:hAnsi="Garamond" w:cs="Times New Roman"/>
          <w:i/>
          <w:color w:val="000000"/>
        </w:rPr>
        <w:t>matter</w:t>
      </w:r>
      <w:r w:rsidR="002B7370" w:rsidRPr="002B7370">
        <w:rPr>
          <w:rFonts w:ascii="Garamond" w:eastAsia="Times New Roman" w:hAnsi="Garamond" w:cs="Times New Roman"/>
          <w:color w:val="000000"/>
        </w:rPr>
        <w:t xml:space="preserve">, </w:t>
      </w:r>
      <w:r>
        <w:rPr>
          <w:rFonts w:ascii="Garamond" w:eastAsia="Times New Roman" w:hAnsi="Garamond" w:cs="Times New Roman"/>
          <w:color w:val="000000"/>
        </w:rPr>
        <w:t>as</w:t>
      </w:r>
      <w:r w:rsidR="002B7370" w:rsidRPr="002B7370">
        <w:rPr>
          <w:rFonts w:ascii="Garamond" w:eastAsia="Times New Roman" w:hAnsi="Garamond" w:cs="Times New Roman"/>
          <w:color w:val="000000"/>
        </w:rPr>
        <w:t xml:space="preserve"> the black body</w:t>
      </w:r>
      <w:r>
        <w:rPr>
          <w:rFonts w:ascii="Garamond" w:eastAsia="Times New Roman" w:hAnsi="Garamond" w:cs="Times New Roman"/>
          <w:color w:val="000000"/>
        </w:rPr>
        <w:t xml:space="preserve"> is reduced to</w:t>
      </w:r>
      <w:r w:rsidR="002B7370" w:rsidRPr="002B7370">
        <w:rPr>
          <w:rFonts w:ascii="Garamond" w:eastAsia="Times New Roman" w:hAnsi="Garamond" w:cs="Times New Roman"/>
          <w:color w:val="000000"/>
        </w:rPr>
        <w:t>, can gain consciousness</w:t>
      </w:r>
      <w:r w:rsidR="002B7370">
        <w:rPr>
          <w:rFonts w:ascii="Garamond" w:eastAsia="Times New Roman" w:hAnsi="Garamond" w:cs="Times New Roman"/>
          <w:color w:val="000000"/>
        </w:rPr>
        <w:t>, and what that means for being a person of color in the America today</w:t>
      </w:r>
      <w:r w:rsidR="002B7370" w:rsidRPr="002B7370">
        <w:rPr>
          <w:rFonts w:ascii="Garamond" w:eastAsia="Times New Roman" w:hAnsi="Garamond" w:cs="Times New Roman"/>
          <w:color w:val="000000"/>
        </w:rPr>
        <w:t>. </w:t>
      </w:r>
      <w:r w:rsidR="00DE3A75">
        <w:rPr>
          <w:rFonts w:ascii="Garamond" w:hAnsi="Garamond"/>
        </w:rPr>
        <w:t xml:space="preserve">Dates of Biko’s trip: Wed. Oct. 3-Sun. Oct. 7. </w:t>
      </w:r>
      <w:r w:rsidR="00DE3A75">
        <w:rPr>
          <w:rFonts w:ascii="Garamond" w:hAnsi="Garamond"/>
          <w:i/>
        </w:rPr>
        <w:t>If you miss this event, you will fail the paper, and thus the class, immediately</w:t>
      </w:r>
      <w:r w:rsidR="00DE3A75">
        <w:rPr>
          <w:rFonts w:ascii="Garamond" w:hAnsi="Garamond"/>
        </w:rPr>
        <w:t>.</w:t>
      </w:r>
      <w:r w:rsidR="00DE41CE">
        <w:rPr>
          <w:rFonts w:ascii="Garamond" w:hAnsi="Garamond"/>
        </w:rPr>
        <w:t xml:space="preserve"> </w:t>
      </w:r>
    </w:p>
    <w:p w14:paraId="3731E90A" w14:textId="77777777" w:rsidR="00DE3A75" w:rsidRPr="00DE3A75" w:rsidRDefault="00DE3A75" w:rsidP="00DE3A75">
      <w:pPr>
        <w:ind w:left="720"/>
        <w:rPr>
          <w:rFonts w:ascii="Garamond" w:hAnsi="Garamond"/>
        </w:rPr>
      </w:pPr>
    </w:p>
    <w:p w14:paraId="7C28D3E8" w14:textId="77777777" w:rsidR="00A112D2" w:rsidRDefault="00A112D2" w:rsidP="00DE3A75">
      <w:pPr>
        <w:rPr>
          <w:rFonts w:ascii="Garamond" w:eastAsia="Lantinghei TC Extralight" w:hAnsi="Garamond"/>
          <w:bCs/>
          <w:i/>
        </w:rPr>
      </w:pPr>
    </w:p>
    <w:p w14:paraId="45565BF9" w14:textId="549AC75E" w:rsidR="00A112D2" w:rsidRDefault="00F41573" w:rsidP="00DE3A75">
      <w:pPr>
        <w:rPr>
          <w:rFonts w:ascii="Garamond" w:eastAsia="Lantinghei TC Extralight" w:hAnsi="Garamond"/>
          <w:bCs/>
          <w:i/>
        </w:rPr>
      </w:pPr>
      <w:r>
        <w:rPr>
          <w:rFonts w:ascii="Garamond" w:eastAsia="Lantinghei TC Extralight" w:hAnsi="Garamond"/>
          <w:bCs/>
          <w:i/>
        </w:rPr>
        <w:t>Parallel Writing</w:t>
      </w:r>
    </w:p>
    <w:p w14:paraId="3A50BFC6" w14:textId="77777777" w:rsidR="004C73C5" w:rsidRDefault="004C73C5" w:rsidP="00F41573">
      <w:pPr>
        <w:ind w:left="720"/>
        <w:rPr>
          <w:rFonts w:ascii="Garamond" w:hAnsi="Garamond"/>
        </w:rPr>
      </w:pPr>
      <w:r>
        <w:rPr>
          <w:rFonts w:ascii="Garamond" w:hAnsi="Garamond"/>
        </w:rPr>
        <w:t xml:space="preserve">What is parallel writing? It is an experimental writing pedagogy that I am piloting in this senior seminar. Here is how it goes. </w:t>
      </w:r>
      <w:r w:rsidR="00F41573" w:rsidRPr="00F41573">
        <w:rPr>
          <w:rFonts w:ascii="Garamond" w:hAnsi="Garamond"/>
        </w:rPr>
        <w:t xml:space="preserve">While you, the students, write seminar papers, Biko and I will simultaneously write our essay for the </w:t>
      </w:r>
      <w:r>
        <w:rPr>
          <w:rFonts w:ascii="Garamond" w:hAnsi="Garamond"/>
        </w:rPr>
        <w:t xml:space="preserve">above-mentioned edited </w:t>
      </w:r>
      <w:r w:rsidR="00F41573" w:rsidRPr="00F41573">
        <w:rPr>
          <w:rFonts w:ascii="Garamond" w:hAnsi="Garamond"/>
        </w:rPr>
        <w:t xml:space="preserve">volume. At each stage of the writing process, we will all share our writing with all the students, inviting comments, questions, critiques, or challenges to our paper. I call this writing pedagogy </w:t>
      </w:r>
      <w:r w:rsidR="00F41573" w:rsidRPr="00F41573">
        <w:rPr>
          <w:rFonts w:ascii="Garamond" w:hAnsi="Garamond"/>
          <w:i/>
        </w:rPr>
        <w:t>parallel writing</w:t>
      </w:r>
      <w:r w:rsidR="00F41573" w:rsidRPr="00F41573">
        <w:rPr>
          <w:rFonts w:ascii="Garamond" w:hAnsi="Garamond"/>
        </w:rPr>
        <w:t xml:space="preserve">, or </w:t>
      </w:r>
      <w:r w:rsidR="00F41573" w:rsidRPr="00F41573">
        <w:rPr>
          <w:rFonts w:ascii="Garamond" w:hAnsi="Garamond"/>
          <w:i/>
        </w:rPr>
        <w:t>writing through parallel play and emulation</w:t>
      </w:r>
      <w:r w:rsidR="00F41573" w:rsidRPr="00F41573">
        <w:rPr>
          <w:rFonts w:ascii="Garamond" w:hAnsi="Garamond"/>
        </w:rPr>
        <w:t>, on the model of “parallel play” from child pedagogy</w:t>
      </w:r>
      <w:r w:rsidR="00F41573" w:rsidRPr="00F41573">
        <w:rPr>
          <w:rFonts w:ascii="Garamond" w:hAnsi="Garamond"/>
          <w:i/>
        </w:rPr>
        <w:t>.</w:t>
      </w:r>
      <w:r w:rsidR="00F41573" w:rsidRPr="00F41573">
        <w:rPr>
          <w:rFonts w:ascii="Garamond" w:hAnsi="Garamond"/>
        </w:rPr>
        <w:t xml:space="preserve"> </w:t>
      </w:r>
    </w:p>
    <w:p w14:paraId="32954A4A" w14:textId="77777777" w:rsidR="004C73C5" w:rsidRDefault="004C73C5" w:rsidP="00F41573">
      <w:pPr>
        <w:ind w:left="720"/>
        <w:rPr>
          <w:rFonts w:ascii="Garamond" w:hAnsi="Garamond"/>
        </w:rPr>
      </w:pPr>
    </w:p>
    <w:p w14:paraId="6144CF11" w14:textId="5E12CD31" w:rsidR="00F41573" w:rsidRDefault="00F41573" w:rsidP="00F41573">
      <w:pPr>
        <w:ind w:left="720"/>
        <w:rPr>
          <w:rFonts w:ascii="Garamond" w:hAnsi="Garamond"/>
        </w:rPr>
      </w:pPr>
      <w:r w:rsidRPr="00F41573">
        <w:rPr>
          <w:rFonts w:ascii="Garamond" w:hAnsi="Garamond"/>
        </w:rPr>
        <w:t>Parallel play</w:t>
      </w:r>
      <w:r w:rsidRPr="00F41573">
        <w:rPr>
          <w:rFonts w:ascii="Garamond" w:hAnsi="Garamond"/>
          <w:i/>
        </w:rPr>
        <w:t xml:space="preserve"> </w:t>
      </w:r>
      <w:r w:rsidRPr="00F41573">
        <w:rPr>
          <w:rFonts w:ascii="Garamond" w:eastAsia="Times New Roman" w:hAnsi="Garamond"/>
        </w:rPr>
        <w:t>is first observed in children aged 2–3,</w:t>
      </w:r>
      <w:r w:rsidR="004C73C5">
        <w:rPr>
          <w:rFonts w:ascii="Garamond" w:eastAsia="Times New Roman" w:hAnsi="Garamond"/>
        </w:rPr>
        <w:t>in which children</w:t>
      </w:r>
      <w:r w:rsidRPr="00F41573">
        <w:rPr>
          <w:rFonts w:ascii="Garamond" w:eastAsia="Times New Roman" w:hAnsi="Garamond"/>
        </w:rPr>
        <w:t xml:space="preserve"> play alongside each other without </w:t>
      </w:r>
      <w:r w:rsidR="004C73C5">
        <w:rPr>
          <w:rFonts w:ascii="Garamond" w:eastAsia="Times New Roman" w:hAnsi="Garamond"/>
        </w:rPr>
        <w:t xml:space="preserve">intentionally </w:t>
      </w:r>
      <w:r w:rsidRPr="00F41573">
        <w:rPr>
          <w:rFonts w:ascii="Garamond" w:eastAsia="Times New Roman" w:hAnsi="Garamond"/>
        </w:rPr>
        <w:t xml:space="preserve">trying to influence each other’s behavior. </w:t>
      </w:r>
      <w:r w:rsidR="004C73C5">
        <w:rPr>
          <w:rFonts w:ascii="Garamond" w:eastAsia="Times New Roman" w:hAnsi="Garamond"/>
        </w:rPr>
        <w:t>While</w:t>
      </w:r>
      <w:r w:rsidRPr="00F41573">
        <w:rPr>
          <w:rFonts w:ascii="Garamond" w:eastAsia="Times New Roman" w:hAnsi="Garamond"/>
        </w:rPr>
        <w:t xml:space="preserve"> children </w:t>
      </w:r>
      <w:r w:rsidR="004C73C5">
        <w:rPr>
          <w:rFonts w:ascii="Garamond" w:eastAsia="Times New Roman" w:hAnsi="Garamond"/>
        </w:rPr>
        <w:t>are</w:t>
      </w:r>
      <w:r w:rsidRPr="00F41573">
        <w:rPr>
          <w:rFonts w:ascii="Garamond" w:eastAsia="Times New Roman" w:hAnsi="Garamond"/>
        </w:rPr>
        <w:t xml:space="preserve"> not </w:t>
      </w:r>
      <w:r w:rsidR="004C73C5">
        <w:rPr>
          <w:rFonts w:ascii="Garamond" w:eastAsia="Times New Roman" w:hAnsi="Garamond"/>
        </w:rPr>
        <w:t xml:space="preserve">explicitly </w:t>
      </w:r>
      <w:r w:rsidRPr="00F41573">
        <w:rPr>
          <w:rFonts w:ascii="Garamond" w:eastAsia="Times New Roman" w:hAnsi="Garamond"/>
        </w:rPr>
        <w:t>play</w:t>
      </w:r>
      <w:r w:rsidR="004C73C5">
        <w:rPr>
          <w:rFonts w:ascii="Garamond" w:eastAsia="Times New Roman" w:hAnsi="Garamond"/>
        </w:rPr>
        <w:t xml:space="preserve">ing together, </w:t>
      </w:r>
      <w:r w:rsidRPr="00F41573">
        <w:rPr>
          <w:rFonts w:ascii="Garamond" w:eastAsia="Times New Roman" w:hAnsi="Garamond"/>
        </w:rPr>
        <w:t xml:space="preserve">simply because they are in the same </w:t>
      </w:r>
      <w:r w:rsidR="004C73C5">
        <w:rPr>
          <w:rFonts w:ascii="Garamond" w:eastAsia="Times New Roman" w:hAnsi="Garamond"/>
        </w:rPr>
        <w:t>space they are implicitly influencing each other, for t</w:t>
      </w:r>
      <w:r w:rsidRPr="00F41573">
        <w:rPr>
          <w:rFonts w:ascii="Garamond" w:eastAsia="Times New Roman" w:hAnsi="Garamond"/>
        </w:rPr>
        <w:t xml:space="preserve">he children </w:t>
      </w:r>
      <w:r w:rsidR="004C73C5">
        <w:rPr>
          <w:rFonts w:ascii="Garamond" w:eastAsia="Times New Roman" w:hAnsi="Garamond"/>
        </w:rPr>
        <w:t>keep</w:t>
      </w:r>
      <w:r w:rsidRPr="00F41573">
        <w:rPr>
          <w:rFonts w:ascii="Garamond" w:eastAsia="Times New Roman" w:hAnsi="Garamond"/>
        </w:rPr>
        <w:t xml:space="preserve"> what the others are doing </w:t>
      </w:r>
      <w:r w:rsidR="004C73C5">
        <w:rPr>
          <w:rFonts w:ascii="Garamond" w:eastAsia="Times New Roman" w:hAnsi="Garamond"/>
        </w:rPr>
        <w:t>in their peripheral vision and modify their play according to what they see the others are doing</w:t>
      </w:r>
      <w:r w:rsidRPr="00F41573">
        <w:rPr>
          <w:rFonts w:ascii="Garamond" w:eastAsia="Times New Roman" w:hAnsi="Garamond"/>
        </w:rPr>
        <w:t>. The</w:t>
      </w:r>
      <w:r w:rsidR="00CC3832">
        <w:rPr>
          <w:rFonts w:ascii="Garamond" w:eastAsia="Times New Roman" w:hAnsi="Garamond"/>
        </w:rPr>
        <w:t xml:space="preserve"> stand</w:t>
      </w:r>
      <w:r w:rsidRPr="00F41573">
        <w:rPr>
          <w:rFonts w:ascii="Garamond" w:eastAsia="Times New Roman" w:hAnsi="Garamond"/>
        </w:rPr>
        <w:t>ard image of parallel play is two children playing side-by-side in a sandbox, each absorbed in his or her game, not interacting with the other</w:t>
      </w:r>
      <w:r w:rsidR="004C73C5">
        <w:rPr>
          <w:rFonts w:ascii="Garamond" w:eastAsia="Times New Roman" w:hAnsi="Garamond"/>
        </w:rPr>
        <w:t xml:space="preserve">, but indirectly communicating how they are </w:t>
      </w:r>
      <w:r w:rsidR="004C73C5">
        <w:rPr>
          <w:rFonts w:ascii="Garamond" w:eastAsia="Times New Roman" w:hAnsi="Garamond"/>
        </w:rPr>
        <w:lastRenderedPageBreak/>
        <w:t>understanding and grappling with the object in hand</w:t>
      </w:r>
      <w:r w:rsidRPr="00F41573">
        <w:rPr>
          <w:rFonts w:ascii="Garamond" w:eastAsia="Times New Roman" w:hAnsi="Garamond"/>
        </w:rPr>
        <w:t>.</w:t>
      </w:r>
      <w:r w:rsidRPr="00F41573">
        <w:rPr>
          <w:rFonts w:ascii="Garamond" w:hAnsi="Garamond"/>
        </w:rPr>
        <w:t xml:space="preserve"> </w:t>
      </w:r>
      <w:r w:rsidR="00C61004">
        <w:rPr>
          <w:rFonts w:ascii="Garamond" w:hAnsi="Garamond"/>
        </w:rPr>
        <w:t>My hunch is that this might be a way to teach writing</w:t>
      </w:r>
      <w:r w:rsidR="004C73C5">
        <w:rPr>
          <w:rFonts w:ascii="Garamond" w:hAnsi="Garamond"/>
        </w:rPr>
        <w:t xml:space="preserve"> at university</w:t>
      </w:r>
      <w:r w:rsidR="00C61004">
        <w:rPr>
          <w:rFonts w:ascii="Garamond" w:hAnsi="Garamond"/>
        </w:rPr>
        <w:t xml:space="preserve">. </w:t>
      </w:r>
    </w:p>
    <w:p w14:paraId="24352981" w14:textId="77777777" w:rsidR="00C61004" w:rsidRDefault="00C61004" w:rsidP="00F41573">
      <w:pPr>
        <w:ind w:left="720"/>
        <w:rPr>
          <w:rFonts w:ascii="Garamond" w:hAnsi="Garamond"/>
        </w:rPr>
      </w:pPr>
    </w:p>
    <w:p w14:paraId="2D36271F" w14:textId="60ED2383" w:rsidR="00F41573" w:rsidRPr="004C73C5" w:rsidRDefault="00F41573" w:rsidP="004C73C5">
      <w:pPr>
        <w:ind w:left="720"/>
        <w:rPr>
          <w:rFonts w:ascii="Garamond" w:hAnsi="Garamond"/>
        </w:rPr>
      </w:pPr>
      <w:r w:rsidRPr="00C0604D">
        <w:rPr>
          <w:rFonts w:ascii="Garamond" w:hAnsi="Garamond"/>
        </w:rPr>
        <w:t>This</w:t>
      </w:r>
      <w:r w:rsidR="005A3A41">
        <w:rPr>
          <w:rFonts w:ascii="Garamond" w:hAnsi="Garamond"/>
        </w:rPr>
        <w:t xml:space="preserve"> writing pedagogy</w:t>
      </w:r>
      <w:r w:rsidRPr="00C0604D">
        <w:rPr>
          <w:rFonts w:ascii="Garamond" w:hAnsi="Garamond"/>
        </w:rPr>
        <w:t xml:space="preserve"> is different from the </w:t>
      </w:r>
      <w:r w:rsidR="005A3A41">
        <w:rPr>
          <w:rFonts w:ascii="Garamond" w:hAnsi="Garamond"/>
        </w:rPr>
        <w:t>normal</w:t>
      </w:r>
      <w:r w:rsidRPr="00C0604D">
        <w:rPr>
          <w:rFonts w:ascii="Garamond" w:hAnsi="Garamond"/>
        </w:rPr>
        <w:t xml:space="preserve"> </w:t>
      </w:r>
      <w:r w:rsidR="004C73C5">
        <w:rPr>
          <w:rFonts w:ascii="Garamond" w:hAnsi="Garamond"/>
        </w:rPr>
        <w:t xml:space="preserve">university </w:t>
      </w:r>
      <w:r w:rsidR="005A3A41">
        <w:rPr>
          <w:rFonts w:ascii="Garamond" w:hAnsi="Garamond"/>
        </w:rPr>
        <w:t xml:space="preserve">means of teaching </w:t>
      </w:r>
      <w:r w:rsidR="004C73C5">
        <w:rPr>
          <w:rFonts w:ascii="Garamond" w:hAnsi="Garamond"/>
        </w:rPr>
        <w:t>writing</w:t>
      </w:r>
      <w:r w:rsidR="005A3A41">
        <w:rPr>
          <w:rFonts w:ascii="Garamond" w:hAnsi="Garamond"/>
        </w:rPr>
        <w:t xml:space="preserve">. Normally, </w:t>
      </w:r>
      <w:r w:rsidRPr="00C0604D">
        <w:rPr>
          <w:rFonts w:ascii="Garamond" w:hAnsi="Garamond"/>
        </w:rPr>
        <w:t xml:space="preserve">students </w:t>
      </w:r>
      <w:r w:rsidR="005A3A41">
        <w:rPr>
          <w:rFonts w:ascii="Garamond" w:hAnsi="Garamond"/>
        </w:rPr>
        <w:t>experience</w:t>
      </w:r>
      <w:r w:rsidR="004C73C5">
        <w:rPr>
          <w:rFonts w:ascii="Garamond" w:hAnsi="Garamond"/>
        </w:rPr>
        <w:t xml:space="preserve"> the writing process </w:t>
      </w:r>
      <w:r w:rsidR="0091743D">
        <w:rPr>
          <w:rFonts w:ascii="Garamond" w:hAnsi="Garamond"/>
        </w:rPr>
        <w:t>alone</w:t>
      </w:r>
      <w:r w:rsidR="005A3A41">
        <w:rPr>
          <w:rFonts w:ascii="Garamond" w:hAnsi="Garamond"/>
        </w:rPr>
        <w:t xml:space="preserve">. It is only </w:t>
      </w:r>
      <w:r w:rsidR="0091743D">
        <w:rPr>
          <w:rFonts w:ascii="Garamond" w:hAnsi="Garamond"/>
        </w:rPr>
        <w:t xml:space="preserve">later, when </w:t>
      </w:r>
      <w:r w:rsidR="005A3A41">
        <w:rPr>
          <w:rFonts w:ascii="Garamond" w:hAnsi="Garamond"/>
        </w:rPr>
        <w:t xml:space="preserve">the writing is </w:t>
      </w:r>
      <w:r w:rsidR="0091743D">
        <w:rPr>
          <w:rFonts w:ascii="Garamond" w:hAnsi="Garamond"/>
        </w:rPr>
        <w:t xml:space="preserve">completely finished, </w:t>
      </w:r>
      <w:r w:rsidR="005A3A41">
        <w:rPr>
          <w:rFonts w:ascii="Garamond" w:hAnsi="Garamond"/>
        </w:rPr>
        <w:t xml:space="preserve">that students </w:t>
      </w:r>
      <w:r w:rsidR="0091743D">
        <w:rPr>
          <w:rFonts w:ascii="Garamond" w:hAnsi="Garamond"/>
        </w:rPr>
        <w:t>submit</w:t>
      </w:r>
      <w:r w:rsidR="004C73C5">
        <w:rPr>
          <w:rFonts w:ascii="Garamond" w:hAnsi="Garamond"/>
        </w:rPr>
        <w:t xml:space="preserve"> </w:t>
      </w:r>
      <w:r w:rsidR="0091743D">
        <w:rPr>
          <w:rFonts w:ascii="Garamond" w:hAnsi="Garamond"/>
        </w:rPr>
        <w:t>final version</w:t>
      </w:r>
      <w:r w:rsidR="005A3A41">
        <w:rPr>
          <w:rFonts w:ascii="Garamond" w:hAnsi="Garamond"/>
        </w:rPr>
        <w:t>s of the paper</w:t>
      </w:r>
      <w:r w:rsidR="004C73C5">
        <w:rPr>
          <w:rFonts w:ascii="Garamond" w:hAnsi="Garamond"/>
        </w:rPr>
        <w:t xml:space="preserve"> to the teacher, who</w:t>
      </w:r>
      <w:r w:rsidR="0091743D">
        <w:rPr>
          <w:rFonts w:ascii="Garamond" w:hAnsi="Garamond"/>
        </w:rPr>
        <w:t xml:space="preserve"> then</w:t>
      </w:r>
      <w:r w:rsidR="004C73C5">
        <w:rPr>
          <w:rFonts w:ascii="Garamond" w:hAnsi="Garamond"/>
        </w:rPr>
        <w:t xml:space="preserve"> </w:t>
      </w:r>
      <w:r w:rsidR="005A3A41">
        <w:rPr>
          <w:rFonts w:ascii="Garamond" w:hAnsi="Garamond"/>
        </w:rPr>
        <w:t xml:space="preserve">judges </w:t>
      </w:r>
      <w:r w:rsidR="004C73C5">
        <w:rPr>
          <w:rFonts w:ascii="Garamond" w:hAnsi="Garamond"/>
        </w:rPr>
        <w:t xml:space="preserve">the product without much or </w:t>
      </w:r>
      <w:r w:rsidR="00DA771C">
        <w:rPr>
          <w:rFonts w:ascii="Garamond" w:hAnsi="Garamond"/>
        </w:rPr>
        <w:t>(</w:t>
      </w:r>
      <w:r w:rsidR="004C73C5">
        <w:rPr>
          <w:rFonts w:ascii="Garamond" w:hAnsi="Garamond"/>
        </w:rPr>
        <w:t>any</w:t>
      </w:r>
      <w:r w:rsidR="00DA771C">
        <w:rPr>
          <w:rFonts w:ascii="Garamond" w:hAnsi="Garamond"/>
        </w:rPr>
        <w:t>!)</w:t>
      </w:r>
      <w:r w:rsidR="004C73C5">
        <w:rPr>
          <w:rFonts w:ascii="Garamond" w:hAnsi="Garamond"/>
        </w:rPr>
        <w:t xml:space="preserve"> attention paid to the process</w:t>
      </w:r>
      <w:r w:rsidR="005A3A41">
        <w:rPr>
          <w:rFonts w:ascii="Garamond" w:hAnsi="Garamond"/>
        </w:rPr>
        <w:t xml:space="preserve"> of writing</w:t>
      </w:r>
      <w:r w:rsidRPr="00C0604D">
        <w:rPr>
          <w:rFonts w:ascii="Garamond" w:hAnsi="Garamond"/>
        </w:rPr>
        <w:t xml:space="preserve">. </w:t>
      </w:r>
      <w:r w:rsidR="00DA771C">
        <w:rPr>
          <w:rFonts w:ascii="Garamond" w:hAnsi="Garamond"/>
        </w:rPr>
        <w:t>To figure how to write a paper,</w:t>
      </w:r>
      <w:r w:rsidR="00C61004">
        <w:rPr>
          <w:rFonts w:ascii="Garamond" w:hAnsi="Garamond"/>
        </w:rPr>
        <w:t xml:space="preserve"> </w:t>
      </w:r>
      <w:r w:rsidR="005A3A41">
        <w:rPr>
          <w:rFonts w:ascii="Garamond" w:hAnsi="Garamond"/>
        </w:rPr>
        <w:t xml:space="preserve">then, </w:t>
      </w:r>
      <w:r w:rsidR="00C61004">
        <w:rPr>
          <w:rFonts w:ascii="Garamond" w:hAnsi="Garamond"/>
        </w:rPr>
        <w:t xml:space="preserve">students </w:t>
      </w:r>
      <w:r w:rsidR="005A3A41">
        <w:rPr>
          <w:rFonts w:ascii="Garamond" w:hAnsi="Garamond"/>
        </w:rPr>
        <w:t>focus on nearly exclusively</w:t>
      </w:r>
      <w:r w:rsidR="00C61004">
        <w:rPr>
          <w:rFonts w:ascii="Garamond" w:hAnsi="Garamond"/>
        </w:rPr>
        <w:t xml:space="preserve"> finished works of philosophy </w:t>
      </w:r>
      <w:r w:rsidR="00DA771C">
        <w:rPr>
          <w:rFonts w:ascii="Garamond" w:hAnsi="Garamond"/>
        </w:rPr>
        <w:t xml:space="preserve">– scholarly articles, classic texts, etc. – </w:t>
      </w:r>
      <w:r w:rsidR="00C61004">
        <w:rPr>
          <w:rFonts w:ascii="Garamond" w:hAnsi="Garamond"/>
        </w:rPr>
        <w:t xml:space="preserve">and are supposed to divine how to produce such a product themselves. By focusing on the </w:t>
      </w:r>
      <w:r w:rsidR="00C61004" w:rsidRPr="00C61004">
        <w:rPr>
          <w:rFonts w:ascii="Garamond" w:hAnsi="Garamond"/>
          <w:i/>
        </w:rPr>
        <w:t>product</w:t>
      </w:r>
      <w:r w:rsidR="00C61004">
        <w:rPr>
          <w:rFonts w:ascii="Garamond" w:hAnsi="Garamond"/>
        </w:rPr>
        <w:t xml:space="preserve"> alone, students ignore the whole </w:t>
      </w:r>
      <w:r w:rsidR="00C61004" w:rsidRPr="00C61004">
        <w:rPr>
          <w:rFonts w:ascii="Garamond" w:hAnsi="Garamond"/>
          <w:i/>
        </w:rPr>
        <w:t>process</w:t>
      </w:r>
      <w:r w:rsidR="00C61004">
        <w:rPr>
          <w:rFonts w:ascii="Garamond" w:hAnsi="Garamond"/>
          <w:i/>
        </w:rPr>
        <w:t xml:space="preserve"> of production</w:t>
      </w:r>
      <w:r w:rsidR="00C61004">
        <w:rPr>
          <w:rFonts w:ascii="Garamond" w:hAnsi="Garamond"/>
        </w:rPr>
        <w:t xml:space="preserve">. Yet this is </w:t>
      </w:r>
      <w:r w:rsidR="00C61004">
        <w:rPr>
          <w:rFonts w:ascii="Garamond" w:hAnsi="Garamond"/>
          <w:i/>
        </w:rPr>
        <w:t>precisely</w:t>
      </w:r>
      <w:r w:rsidR="00C61004">
        <w:rPr>
          <w:rFonts w:ascii="Garamond" w:hAnsi="Garamond"/>
        </w:rPr>
        <w:t xml:space="preserve"> the most important part in learning how to write a philosophy paper, or any refined object. Compare it to learning how to sculpt. If one just looked at a finished sculpture, say, the </w:t>
      </w:r>
      <w:r w:rsidR="00C61004" w:rsidRPr="00C61004">
        <w:rPr>
          <w:rFonts w:ascii="Garamond" w:hAnsi="Garamond"/>
          <w:i/>
        </w:rPr>
        <w:t>Venus de Milo</w:t>
      </w:r>
      <w:r w:rsidR="00C61004">
        <w:rPr>
          <w:rFonts w:ascii="Garamond" w:hAnsi="Garamond"/>
        </w:rPr>
        <w:t xml:space="preserve">, and tried to figure out how do the same thing, it would be extremely challenging. But if a sculpture apprentice could follow a master sculptor through the process of producing </w:t>
      </w:r>
      <w:r w:rsidR="00322850">
        <w:rPr>
          <w:rFonts w:ascii="Garamond" w:hAnsi="Garamond"/>
        </w:rPr>
        <w:t>a sculpture</w:t>
      </w:r>
      <w:r w:rsidR="00C61004">
        <w:rPr>
          <w:rFonts w:ascii="Garamond" w:hAnsi="Garamond"/>
        </w:rPr>
        <w:t>,</w:t>
      </w:r>
      <w:r w:rsidR="00322850">
        <w:rPr>
          <w:rFonts w:ascii="Garamond" w:hAnsi="Garamond"/>
        </w:rPr>
        <w:t xml:space="preserve"> from acquiring the first raw stone to the polished and finished form, then the apprentice can truly begin to learn how to the same activity, and if the master sculpture and the apprentice work alongside each other, both working on their own raw stone but with the apprentice keeping eye on what the sculptor is doing and modifying her behavior accordingly, then learning to sculpt occurs much more efficiently and effectively. Similarly, the senior seminar students, my apprentices, go </w:t>
      </w:r>
      <w:r w:rsidR="00C61004">
        <w:rPr>
          <w:rFonts w:ascii="Garamond" w:hAnsi="Garamond"/>
        </w:rPr>
        <w:t xml:space="preserve">through the process </w:t>
      </w:r>
      <w:r w:rsidR="00322850">
        <w:rPr>
          <w:rFonts w:ascii="Garamond" w:hAnsi="Garamond"/>
        </w:rPr>
        <w:t>of writing a Hegelian philosophy paper alongside me as I go through the same process. From the first step – taking up the assigned task of writing this paper –</w:t>
      </w:r>
      <w:r w:rsidR="00C61004">
        <w:rPr>
          <w:rFonts w:ascii="Garamond" w:hAnsi="Garamond"/>
        </w:rPr>
        <w:t xml:space="preserve"> to the last</w:t>
      </w:r>
      <w:r w:rsidR="00322850">
        <w:rPr>
          <w:rFonts w:ascii="Garamond" w:hAnsi="Garamond"/>
        </w:rPr>
        <w:t xml:space="preserve"> </w:t>
      </w:r>
      <w:r w:rsidR="00C61004">
        <w:rPr>
          <w:rFonts w:ascii="Garamond" w:hAnsi="Garamond"/>
        </w:rPr>
        <w:t>– the final, finished paper –</w:t>
      </w:r>
      <w:r w:rsidR="00322850">
        <w:rPr>
          <w:rFonts w:ascii="Garamond" w:hAnsi="Garamond"/>
        </w:rPr>
        <w:t xml:space="preserve"> students </w:t>
      </w:r>
      <w:r w:rsidR="004C73C5">
        <w:rPr>
          <w:rFonts w:ascii="Garamond" w:hAnsi="Garamond"/>
        </w:rPr>
        <w:t>undertake a true philosophical apprenticeship.</w:t>
      </w:r>
      <w:r w:rsidR="00C61004">
        <w:rPr>
          <w:rFonts w:ascii="Garamond" w:hAnsi="Garamond"/>
        </w:rPr>
        <w:t xml:space="preserve"> </w:t>
      </w:r>
      <w:r w:rsidR="004C73C5">
        <w:rPr>
          <w:rFonts w:ascii="Garamond" w:hAnsi="Garamond"/>
        </w:rPr>
        <w:t>From my experience,</w:t>
      </w:r>
      <w:r w:rsidRPr="00C0604D">
        <w:rPr>
          <w:rFonts w:ascii="Garamond" w:hAnsi="Garamond"/>
        </w:rPr>
        <w:t xml:space="preserve"> students </w:t>
      </w:r>
      <w:r w:rsidR="00C61004">
        <w:rPr>
          <w:rFonts w:ascii="Garamond" w:hAnsi="Garamond"/>
        </w:rPr>
        <w:t xml:space="preserve">and </w:t>
      </w:r>
      <w:r w:rsidRPr="00C0604D">
        <w:rPr>
          <w:rFonts w:ascii="Garamond" w:hAnsi="Garamond"/>
        </w:rPr>
        <w:t xml:space="preserve">teachers </w:t>
      </w:r>
      <w:r w:rsidR="004C73C5">
        <w:rPr>
          <w:rFonts w:ascii="Garamond" w:hAnsi="Garamond"/>
        </w:rPr>
        <w:t xml:space="preserve">rarely </w:t>
      </w:r>
      <w:r w:rsidRPr="00C0604D">
        <w:rPr>
          <w:rFonts w:ascii="Garamond" w:hAnsi="Garamond"/>
        </w:rPr>
        <w:t xml:space="preserve">both write simultaneously, </w:t>
      </w:r>
      <w:r>
        <w:rPr>
          <w:rFonts w:ascii="Garamond" w:hAnsi="Garamond"/>
        </w:rPr>
        <w:t>in parallel</w:t>
      </w:r>
      <w:r w:rsidR="004C73C5">
        <w:rPr>
          <w:rFonts w:ascii="Garamond" w:hAnsi="Garamond"/>
        </w:rPr>
        <w:t xml:space="preserve">, on the same topic. The </w:t>
      </w:r>
      <w:r>
        <w:rPr>
          <w:rFonts w:ascii="Garamond" w:hAnsi="Garamond"/>
        </w:rPr>
        <w:t>goal is for</w:t>
      </w:r>
      <w:r w:rsidRPr="00C0604D">
        <w:rPr>
          <w:rFonts w:ascii="Garamond" w:hAnsi="Garamond"/>
        </w:rPr>
        <w:t xml:space="preserve"> students </w:t>
      </w:r>
      <w:r>
        <w:rPr>
          <w:rFonts w:ascii="Garamond" w:hAnsi="Garamond"/>
        </w:rPr>
        <w:t>to</w:t>
      </w:r>
      <w:r w:rsidRPr="00C0604D">
        <w:rPr>
          <w:rFonts w:ascii="Garamond" w:hAnsi="Garamond"/>
        </w:rPr>
        <w:t xml:space="preserve"> </w:t>
      </w:r>
      <w:r>
        <w:rPr>
          <w:rFonts w:ascii="Garamond" w:hAnsi="Garamond"/>
        </w:rPr>
        <w:t xml:space="preserve">vividly understand </w:t>
      </w:r>
      <w:r w:rsidRPr="00C0604D">
        <w:rPr>
          <w:rFonts w:ascii="Garamond" w:hAnsi="Garamond"/>
        </w:rPr>
        <w:t>the concrete c</w:t>
      </w:r>
      <w:r w:rsidR="004C73C5">
        <w:rPr>
          <w:rFonts w:ascii="Garamond" w:hAnsi="Garamond"/>
        </w:rPr>
        <w:t xml:space="preserve">hallenges involved in </w:t>
      </w:r>
      <w:r w:rsidRPr="00C0604D">
        <w:rPr>
          <w:rFonts w:ascii="Garamond" w:hAnsi="Garamond"/>
        </w:rPr>
        <w:t>writing</w:t>
      </w:r>
      <w:r w:rsidR="004C73C5">
        <w:rPr>
          <w:rFonts w:ascii="Garamond" w:hAnsi="Garamond"/>
        </w:rPr>
        <w:t xml:space="preserve"> like </w:t>
      </w:r>
      <w:r w:rsidR="004C73C5" w:rsidRPr="00C0604D">
        <w:rPr>
          <w:rFonts w:ascii="Garamond" w:hAnsi="Garamond"/>
        </w:rPr>
        <w:t>professional philosopher</w:t>
      </w:r>
      <w:r w:rsidR="004C73C5">
        <w:rPr>
          <w:rFonts w:ascii="Garamond" w:hAnsi="Garamond"/>
        </w:rPr>
        <w:t>s</w:t>
      </w:r>
      <w:r w:rsidRPr="00C0604D">
        <w:rPr>
          <w:rFonts w:ascii="Garamond" w:hAnsi="Garamond"/>
        </w:rPr>
        <w:t xml:space="preserve">. </w:t>
      </w:r>
    </w:p>
    <w:p w14:paraId="1D13407E" w14:textId="77777777" w:rsidR="00A112D2" w:rsidRDefault="00A112D2" w:rsidP="00DE3A75">
      <w:pPr>
        <w:rPr>
          <w:rFonts w:ascii="Garamond" w:eastAsia="Lantinghei TC Extralight" w:hAnsi="Garamond"/>
          <w:bCs/>
          <w:i/>
        </w:rPr>
      </w:pPr>
    </w:p>
    <w:p w14:paraId="70DBFCCF" w14:textId="53093B4F" w:rsidR="00DE3A75" w:rsidRPr="00C61004" w:rsidRDefault="00DE3A75" w:rsidP="00DE3A75">
      <w:pPr>
        <w:rPr>
          <w:rFonts w:ascii="Garamond" w:eastAsia="Lantinghei TC Extralight" w:hAnsi="Garamond"/>
          <w:bCs/>
          <w:i/>
        </w:rPr>
      </w:pPr>
      <w:r w:rsidRPr="00DE3A75">
        <w:rPr>
          <w:rFonts w:ascii="Garamond" w:eastAsia="Lantinghei TC Extralight" w:hAnsi="Garamond"/>
          <w:bCs/>
          <w:i/>
        </w:rPr>
        <w:t xml:space="preserve">Grade calculation table: </w:t>
      </w:r>
      <w:r w:rsidRPr="00DE3A75">
        <w:rPr>
          <w:rFonts w:ascii="Garamond" w:hAnsi="Garamond" w:cs="Didot"/>
          <w:bCs/>
        </w:rPr>
        <w:t xml:space="preserve">The </w:t>
      </w:r>
      <w:r w:rsidRPr="00DE3A75">
        <w:rPr>
          <w:rFonts w:ascii="Garamond" w:hAnsi="Garamond" w:cs="Didot"/>
          <w:bCs/>
          <w:iCs/>
        </w:rPr>
        <w:t xml:space="preserve">total possible points for this class is </w:t>
      </w:r>
      <w:r w:rsidRPr="00DE3A75">
        <w:rPr>
          <w:rFonts w:ascii="Garamond" w:hAnsi="Garamond" w:cs="Didot"/>
          <w:bCs/>
          <w:i/>
          <w:iCs/>
        </w:rPr>
        <w:t>1000 points</w:t>
      </w:r>
      <w:r w:rsidRPr="00DE3A75">
        <w:rPr>
          <w:rFonts w:ascii="Garamond" w:hAnsi="Garamond" w:cs="Didot"/>
          <w:bCs/>
        </w:rPr>
        <w:t>. </w:t>
      </w:r>
    </w:p>
    <w:p w14:paraId="427E8929" w14:textId="77777777" w:rsidR="00DE3A75" w:rsidRPr="00A112D2" w:rsidRDefault="00DE3A75" w:rsidP="00DE3A75">
      <w:pPr>
        <w:rPr>
          <w:rFonts w:ascii="Garamond" w:hAnsi="Garamond"/>
          <w:bCs/>
          <w:sz w:val="16"/>
          <w:szCs w:val="16"/>
        </w:rPr>
      </w:pPr>
    </w:p>
    <w:p w14:paraId="0B60BC65" w14:textId="11DD19D0" w:rsidR="00DE3A75" w:rsidRPr="00DE3A75" w:rsidRDefault="00DE3A75" w:rsidP="00D61A85">
      <w:pPr>
        <w:rPr>
          <w:rFonts w:ascii="Garamond" w:hAnsi="Garamond" w:cs="Didot"/>
          <w:bCs/>
          <w:i/>
        </w:rPr>
      </w:pPr>
      <w:r w:rsidRPr="00DE3A75">
        <w:rPr>
          <w:rFonts w:ascii="Garamond" w:hAnsi="Garamond"/>
          <w:bCs/>
          <w:i/>
        </w:rPr>
        <w:t xml:space="preserve">          </w:t>
      </w:r>
      <w:r w:rsidRPr="00DE3A75">
        <w:rPr>
          <w:rFonts w:ascii="Garamond" w:hAnsi="Garamond" w:cs="Didot"/>
          <w:bCs/>
          <w:i/>
        </w:rPr>
        <w:t>Assignment</w:t>
      </w:r>
      <w:r w:rsidRPr="00DE3A75">
        <w:rPr>
          <w:rFonts w:ascii="Garamond" w:hAnsi="Garamond" w:cs="Didot"/>
          <w:bCs/>
          <w:i/>
        </w:rPr>
        <w:tab/>
        <w:t>Possible P</w:t>
      </w:r>
      <w:r>
        <w:rPr>
          <w:rFonts w:ascii="Garamond" w:hAnsi="Garamond" w:cs="Didot"/>
          <w:bCs/>
          <w:i/>
        </w:rPr>
        <w:t xml:space="preserve">oints   </w:t>
      </w:r>
      <w:r w:rsidR="00D61A85">
        <w:rPr>
          <w:rFonts w:ascii="Garamond" w:hAnsi="Garamond" w:cs="Didot"/>
          <w:bCs/>
          <w:i/>
        </w:rPr>
        <w:t xml:space="preserve">  </w:t>
      </w:r>
      <w:r>
        <w:rPr>
          <w:rFonts w:ascii="Garamond" w:hAnsi="Garamond" w:cs="Didot"/>
          <w:bCs/>
          <w:i/>
        </w:rPr>
        <w:t>Your points</w:t>
      </w:r>
    </w:p>
    <w:tbl>
      <w:tblPr>
        <w:tblpPr w:leftFromText="180" w:rightFromText="180" w:horzAnchor="page" w:tblpX="10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9"/>
        <w:gridCol w:w="1305"/>
        <w:gridCol w:w="1442"/>
      </w:tblGrid>
      <w:tr w:rsidR="00DE3A75" w:rsidRPr="00DE3A75" w14:paraId="45024D05" w14:textId="77777777" w:rsidTr="00A112D2">
        <w:trPr>
          <w:trHeight w:val="267"/>
        </w:trPr>
        <w:tc>
          <w:tcPr>
            <w:tcW w:w="1909" w:type="dxa"/>
          </w:tcPr>
          <w:p w14:paraId="192821A5" w14:textId="3AF163AB" w:rsidR="00DE3A75" w:rsidRPr="00A112D2" w:rsidRDefault="00DE3A75" w:rsidP="00DE3A75">
            <w:pPr>
              <w:jc w:val="center"/>
              <w:rPr>
                <w:rFonts w:ascii="Garamond" w:hAnsi="Garamond" w:cs="Didot"/>
                <w:bCs/>
              </w:rPr>
            </w:pPr>
            <w:r w:rsidRPr="00A112D2">
              <w:rPr>
                <w:rFonts w:ascii="Garamond" w:hAnsi="Garamond" w:cs="Didot"/>
                <w:bCs/>
              </w:rPr>
              <w:t>Paper Stage 1</w:t>
            </w:r>
          </w:p>
        </w:tc>
        <w:tc>
          <w:tcPr>
            <w:tcW w:w="1305" w:type="dxa"/>
          </w:tcPr>
          <w:p w14:paraId="339F7E33" w14:textId="1A935DF6" w:rsidR="00DE3A75" w:rsidRPr="00A112D2" w:rsidRDefault="00DE3A75" w:rsidP="00DE3A75">
            <w:pPr>
              <w:jc w:val="center"/>
              <w:rPr>
                <w:rFonts w:ascii="Garamond" w:hAnsi="Garamond" w:cs="Didot"/>
                <w:bCs/>
              </w:rPr>
            </w:pPr>
            <w:r w:rsidRPr="00A112D2">
              <w:rPr>
                <w:rFonts w:ascii="Garamond" w:hAnsi="Garamond" w:cs="Didot"/>
                <w:bCs/>
              </w:rPr>
              <w:t>50</w:t>
            </w:r>
          </w:p>
        </w:tc>
        <w:tc>
          <w:tcPr>
            <w:tcW w:w="1442" w:type="dxa"/>
          </w:tcPr>
          <w:p w14:paraId="08B93A68" w14:textId="77777777" w:rsidR="00DE3A75" w:rsidRPr="00A112D2" w:rsidRDefault="00DE3A75" w:rsidP="00DE3A75">
            <w:pPr>
              <w:ind w:right="120"/>
              <w:jc w:val="center"/>
              <w:rPr>
                <w:rFonts w:ascii="Garamond" w:hAnsi="Garamond" w:cs="Didot"/>
                <w:bCs/>
              </w:rPr>
            </w:pPr>
          </w:p>
        </w:tc>
      </w:tr>
      <w:tr w:rsidR="00DE3A75" w:rsidRPr="00DE3A75" w14:paraId="37D88579" w14:textId="77777777" w:rsidTr="00A112D2">
        <w:trPr>
          <w:trHeight w:val="267"/>
        </w:trPr>
        <w:tc>
          <w:tcPr>
            <w:tcW w:w="1909" w:type="dxa"/>
          </w:tcPr>
          <w:p w14:paraId="04519D39" w14:textId="30368621" w:rsidR="00DE3A75" w:rsidRPr="00A112D2" w:rsidRDefault="00DE3A75" w:rsidP="00DE3A75">
            <w:pPr>
              <w:jc w:val="center"/>
              <w:rPr>
                <w:rFonts w:ascii="Garamond" w:hAnsi="Garamond" w:cs="Didot"/>
                <w:bCs/>
              </w:rPr>
            </w:pPr>
            <w:r w:rsidRPr="00A112D2">
              <w:rPr>
                <w:rFonts w:ascii="Garamond" w:hAnsi="Garamond" w:cs="Didot"/>
                <w:bCs/>
              </w:rPr>
              <w:t>Paper Stage 2</w:t>
            </w:r>
          </w:p>
        </w:tc>
        <w:tc>
          <w:tcPr>
            <w:tcW w:w="1305" w:type="dxa"/>
          </w:tcPr>
          <w:p w14:paraId="4A095678" w14:textId="5D18F2AC" w:rsidR="00DE3A75" w:rsidRPr="00A112D2" w:rsidRDefault="00DE3A75" w:rsidP="00DE3A75">
            <w:pPr>
              <w:jc w:val="center"/>
              <w:rPr>
                <w:rFonts w:ascii="Garamond" w:hAnsi="Garamond" w:cs="Didot"/>
                <w:bCs/>
              </w:rPr>
            </w:pPr>
            <w:r w:rsidRPr="00A112D2">
              <w:rPr>
                <w:rFonts w:ascii="Garamond" w:hAnsi="Garamond" w:cs="Didot"/>
                <w:bCs/>
              </w:rPr>
              <w:t>50</w:t>
            </w:r>
          </w:p>
        </w:tc>
        <w:tc>
          <w:tcPr>
            <w:tcW w:w="1442" w:type="dxa"/>
          </w:tcPr>
          <w:p w14:paraId="63470D5D" w14:textId="77777777" w:rsidR="00DE3A75" w:rsidRPr="00A112D2" w:rsidRDefault="00DE3A75" w:rsidP="00DE3A75">
            <w:pPr>
              <w:ind w:right="120"/>
              <w:jc w:val="center"/>
              <w:rPr>
                <w:rFonts w:ascii="Garamond" w:hAnsi="Garamond" w:cs="Didot"/>
                <w:bCs/>
              </w:rPr>
            </w:pPr>
          </w:p>
        </w:tc>
      </w:tr>
      <w:tr w:rsidR="00DE3A75" w:rsidRPr="00DE3A75" w14:paraId="74854B7E" w14:textId="77777777" w:rsidTr="00A112D2">
        <w:trPr>
          <w:trHeight w:val="267"/>
        </w:trPr>
        <w:tc>
          <w:tcPr>
            <w:tcW w:w="1909" w:type="dxa"/>
          </w:tcPr>
          <w:p w14:paraId="088540E3" w14:textId="2A828BB0" w:rsidR="00DE3A75" w:rsidRPr="00A112D2" w:rsidRDefault="00DE3A75" w:rsidP="00DE3A75">
            <w:pPr>
              <w:jc w:val="center"/>
              <w:rPr>
                <w:rFonts w:ascii="Garamond" w:hAnsi="Garamond" w:cs="Didot"/>
                <w:bCs/>
              </w:rPr>
            </w:pPr>
            <w:r w:rsidRPr="00A112D2">
              <w:rPr>
                <w:rFonts w:ascii="Garamond" w:hAnsi="Garamond" w:cs="Didot"/>
                <w:bCs/>
              </w:rPr>
              <w:t>Paper Stage 3</w:t>
            </w:r>
          </w:p>
        </w:tc>
        <w:tc>
          <w:tcPr>
            <w:tcW w:w="1305" w:type="dxa"/>
          </w:tcPr>
          <w:p w14:paraId="7B16F457" w14:textId="5CC7543C" w:rsidR="00DE3A75" w:rsidRPr="00A112D2" w:rsidRDefault="00DE3A75" w:rsidP="00DE3A75">
            <w:pPr>
              <w:jc w:val="center"/>
              <w:rPr>
                <w:rFonts w:ascii="Garamond" w:hAnsi="Garamond" w:cs="Didot"/>
                <w:bCs/>
              </w:rPr>
            </w:pPr>
            <w:r w:rsidRPr="00A112D2">
              <w:rPr>
                <w:rFonts w:ascii="Garamond" w:hAnsi="Garamond" w:cs="Didot"/>
                <w:bCs/>
              </w:rPr>
              <w:t>50</w:t>
            </w:r>
          </w:p>
        </w:tc>
        <w:tc>
          <w:tcPr>
            <w:tcW w:w="1442" w:type="dxa"/>
          </w:tcPr>
          <w:p w14:paraId="3AA8B06E" w14:textId="77777777" w:rsidR="00DE3A75" w:rsidRPr="00A112D2" w:rsidRDefault="00DE3A75" w:rsidP="00DE3A75">
            <w:pPr>
              <w:ind w:right="120"/>
              <w:jc w:val="center"/>
              <w:rPr>
                <w:rFonts w:ascii="Garamond" w:hAnsi="Garamond" w:cs="Didot"/>
                <w:bCs/>
              </w:rPr>
            </w:pPr>
          </w:p>
        </w:tc>
      </w:tr>
      <w:tr w:rsidR="00DE3A75" w:rsidRPr="00DE3A75" w14:paraId="0CA489E4" w14:textId="77777777" w:rsidTr="00A112D2">
        <w:trPr>
          <w:trHeight w:val="267"/>
        </w:trPr>
        <w:tc>
          <w:tcPr>
            <w:tcW w:w="1909" w:type="dxa"/>
          </w:tcPr>
          <w:p w14:paraId="38AE1151" w14:textId="40ED3CBE" w:rsidR="00DE3A75" w:rsidRPr="00A112D2" w:rsidRDefault="00DE3A75" w:rsidP="00DE3A75">
            <w:pPr>
              <w:jc w:val="center"/>
              <w:rPr>
                <w:rFonts w:ascii="Garamond" w:hAnsi="Garamond" w:cs="Didot"/>
                <w:bCs/>
              </w:rPr>
            </w:pPr>
            <w:r w:rsidRPr="00A112D2">
              <w:rPr>
                <w:rFonts w:ascii="Garamond" w:hAnsi="Garamond" w:cs="Didot"/>
                <w:bCs/>
              </w:rPr>
              <w:t>Paper Stage 4</w:t>
            </w:r>
          </w:p>
        </w:tc>
        <w:tc>
          <w:tcPr>
            <w:tcW w:w="1305" w:type="dxa"/>
          </w:tcPr>
          <w:p w14:paraId="08DB23AD" w14:textId="769A4E0C" w:rsidR="00DE3A75" w:rsidRPr="00A112D2" w:rsidRDefault="00DE3A75" w:rsidP="00DE3A75">
            <w:pPr>
              <w:jc w:val="center"/>
              <w:rPr>
                <w:rFonts w:ascii="Garamond" w:hAnsi="Garamond" w:cs="Didot"/>
                <w:bCs/>
              </w:rPr>
            </w:pPr>
            <w:r w:rsidRPr="00A112D2">
              <w:rPr>
                <w:rFonts w:ascii="Garamond" w:hAnsi="Garamond" w:cs="Didot"/>
                <w:bCs/>
              </w:rPr>
              <w:t>50</w:t>
            </w:r>
          </w:p>
        </w:tc>
        <w:tc>
          <w:tcPr>
            <w:tcW w:w="1442" w:type="dxa"/>
          </w:tcPr>
          <w:p w14:paraId="59F44FC1" w14:textId="77777777" w:rsidR="00DE3A75" w:rsidRPr="00A112D2" w:rsidRDefault="00DE3A75" w:rsidP="00DE3A75">
            <w:pPr>
              <w:ind w:right="120"/>
              <w:jc w:val="center"/>
              <w:rPr>
                <w:rFonts w:ascii="Garamond" w:hAnsi="Garamond" w:cs="Didot"/>
                <w:bCs/>
              </w:rPr>
            </w:pPr>
          </w:p>
        </w:tc>
      </w:tr>
      <w:tr w:rsidR="00DE3A75" w:rsidRPr="00DE3A75" w14:paraId="71C35B4B" w14:textId="77777777" w:rsidTr="00A112D2">
        <w:trPr>
          <w:trHeight w:val="267"/>
        </w:trPr>
        <w:tc>
          <w:tcPr>
            <w:tcW w:w="1909" w:type="dxa"/>
          </w:tcPr>
          <w:p w14:paraId="1F4A9D16" w14:textId="7CD06E44" w:rsidR="00DE3A75" w:rsidRPr="00A112D2" w:rsidRDefault="00DE3A75" w:rsidP="00DE3A75">
            <w:pPr>
              <w:jc w:val="center"/>
              <w:rPr>
                <w:rFonts w:ascii="Garamond" w:hAnsi="Garamond" w:cs="Didot"/>
                <w:bCs/>
              </w:rPr>
            </w:pPr>
            <w:r w:rsidRPr="00A112D2">
              <w:rPr>
                <w:rFonts w:ascii="Garamond" w:hAnsi="Garamond" w:cs="Didot"/>
                <w:bCs/>
              </w:rPr>
              <w:t>Paper Stage 5</w:t>
            </w:r>
          </w:p>
        </w:tc>
        <w:tc>
          <w:tcPr>
            <w:tcW w:w="1305" w:type="dxa"/>
          </w:tcPr>
          <w:p w14:paraId="0C7923BF" w14:textId="77777777" w:rsidR="00DE3A75" w:rsidRPr="00A112D2" w:rsidRDefault="00DE3A75" w:rsidP="00DE3A75">
            <w:pPr>
              <w:jc w:val="center"/>
              <w:rPr>
                <w:rFonts w:ascii="Garamond" w:hAnsi="Garamond" w:cs="Didot"/>
                <w:bCs/>
              </w:rPr>
            </w:pPr>
            <w:r w:rsidRPr="00A112D2">
              <w:rPr>
                <w:rFonts w:ascii="Garamond" w:hAnsi="Garamond" w:cs="Didot"/>
                <w:bCs/>
              </w:rPr>
              <w:t>50</w:t>
            </w:r>
          </w:p>
        </w:tc>
        <w:tc>
          <w:tcPr>
            <w:tcW w:w="1442" w:type="dxa"/>
          </w:tcPr>
          <w:p w14:paraId="1E5D0631" w14:textId="77777777" w:rsidR="00DE3A75" w:rsidRPr="00A112D2" w:rsidRDefault="00DE3A75" w:rsidP="00DE3A75">
            <w:pPr>
              <w:ind w:right="120"/>
              <w:jc w:val="center"/>
              <w:rPr>
                <w:rFonts w:ascii="Garamond" w:hAnsi="Garamond" w:cs="Didot"/>
                <w:bCs/>
              </w:rPr>
            </w:pPr>
          </w:p>
        </w:tc>
      </w:tr>
      <w:tr w:rsidR="00DE3A75" w:rsidRPr="00DE3A75" w14:paraId="42627422" w14:textId="77777777" w:rsidTr="00A112D2">
        <w:trPr>
          <w:trHeight w:val="267"/>
        </w:trPr>
        <w:tc>
          <w:tcPr>
            <w:tcW w:w="1909" w:type="dxa"/>
          </w:tcPr>
          <w:p w14:paraId="6E922FC0" w14:textId="57A697DF" w:rsidR="00DE3A75" w:rsidRPr="00A112D2" w:rsidRDefault="00DE3A75" w:rsidP="00DE3A75">
            <w:pPr>
              <w:jc w:val="center"/>
              <w:rPr>
                <w:rFonts w:ascii="Garamond" w:hAnsi="Garamond" w:cs="Didot"/>
                <w:bCs/>
              </w:rPr>
            </w:pPr>
            <w:r w:rsidRPr="00A112D2">
              <w:rPr>
                <w:rFonts w:ascii="Garamond" w:hAnsi="Garamond" w:cs="Didot"/>
                <w:bCs/>
              </w:rPr>
              <w:t>Paper Stage 6</w:t>
            </w:r>
          </w:p>
        </w:tc>
        <w:tc>
          <w:tcPr>
            <w:tcW w:w="1305" w:type="dxa"/>
          </w:tcPr>
          <w:p w14:paraId="793EBAFA" w14:textId="4CBC3CCE" w:rsidR="00DE3A75" w:rsidRPr="00A112D2" w:rsidRDefault="00DE3A75" w:rsidP="00DE3A75">
            <w:pPr>
              <w:jc w:val="center"/>
              <w:rPr>
                <w:rFonts w:ascii="Garamond" w:hAnsi="Garamond" w:cs="Didot"/>
                <w:bCs/>
              </w:rPr>
            </w:pPr>
            <w:r w:rsidRPr="00A112D2">
              <w:rPr>
                <w:rFonts w:ascii="Garamond" w:hAnsi="Garamond" w:cs="Didot"/>
                <w:bCs/>
              </w:rPr>
              <w:t>50</w:t>
            </w:r>
          </w:p>
        </w:tc>
        <w:tc>
          <w:tcPr>
            <w:tcW w:w="1442" w:type="dxa"/>
          </w:tcPr>
          <w:p w14:paraId="76980E1D" w14:textId="77777777" w:rsidR="00DE3A75" w:rsidRPr="00A112D2" w:rsidRDefault="00DE3A75" w:rsidP="00DE3A75">
            <w:pPr>
              <w:ind w:right="120"/>
              <w:rPr>
                <w:rFonts w:ascii="Garamond" w:hAnsi="Garamond" w:cs="Didot"/>
                <w:bCs/>
              </w:rPr>
            </w:pPr>
          </w:p>
        </w:tc>
      </w:tr>
      <w:tr w:rsidR="00DE3A75" w:rsidRPr="00DE3A75" w14:paraId="30781BED" w14:textId="77777777" w:rsidTr="00A112D2">
        <w:trPr>
          <w:trHeight w:val="267"/>
        </w:trPr>
        <w:tc>
          <w:tcPr>
            <w:tcW w:w="1909" w:type="dxa"/>
          </w:tcPr>
          <w:p w14:paraId="12057202" w14:textId="51C61B15" w:rsidR="00DE3A75" w:rsidRPr="00A112D2" w:rsidRDefault="00DE3A75" w:rsidP="00DE3A75">
            <w:pPr>
              <w:jc w:val="center"/>
              <w:rPr>
                <w:rFonts w:ascii="Garamond" w:hAnsi="Garamond" w:cs="Didot"/>
                <w:bCs/>
              </w:rPr>
            </w:pPr>
            <w:r w:rsidRPr="00A112D2">
              <w:rPr>
                <w:rFonts w:ascii="Garamond" w:hAnsi="Garamond" w:cs="Didot"/>
                <w:bCs/>
              </w:rPr>
              <w:t>Paper Stage 7</w:t>
            </w:r>
          </w:p>
        </w:tc>
        <w:tc>
          <w:tcPr>
            <w:tcW w:w="1305" w:type="dxa"/>
          </w:tcPr>
          <w:p w14:paraId="75F38014" w14:textId="4BCE0A53" w:rsidR="00DE3A75" w:rsidRPr="00A112D2" w:rsidRDefault="00DE3A75" w:rsidP="00DE3A75">
            <w:pPr>
              <w:jc w:val="center"/>
              <w:rPr>
                <w:rFonts w:ascii="Garamond" w:hAnsi="Garamond" w:cs="Didot"/>
                <w:bCs/>
              </w:rPr>
            </w:pPr>
            <w:r w:rsidRPr="00A112D2">
              <w:rPr>
                <w:rFonts w:ascii="Garamond" w:hAnsi="Garamond" w:cs="Didot"/>
                <w:bCs/>
              </w:rPr>
              <w:t>50</w:t>
            </w:r>
          </w:p>
        </w:tc>
        <w:tc>
          <w:tcPr>
            <w:tcW w:w="1442" w:type="dxa"/>
          </w:tcPr>
          <w:p w14:paraId="198578CD" w14:textId="77777777" w:rsidR="00DE3A75" w:rsidRPr="00A112D2" w:rsidRDefault="00DE3A75" w:rsidP="00DE3A75">
            <w:pPr>
              <w:ind w:right="120"/>
              <w:rPr>
                <w:rFonts w:ascii="Garamond" w:hAnsi="Garamond" w:cs="Didot"/>
                <w:bCs/>
              </w:rPr>
            </w:pPr>
          </w:p>
        </w:tc>
      </w:tr>
      <w:tr w:rsidR="00DE3A75" w:rsidRPr="00DE3A75" w14:paraId="6D74878D" w14:textId="77777777" w:rsidTr="00A112D2">
        <w:trPr>
          <w:trHeight w:val="267"/>
        </w:trPr>
        <w:tc>
          <w:tcPr>
            <w:tcW w:w="1909" w:type="dxa"/>
          </w:tcPr>
          <w:p w14:paraId="415BB308" w14:textId="7A6B2653" w:rsidR="00DE3A75" w:rsidRPr="00A112D2" w:rsidRDefault="00DE3A75" w:rsidP="00DE3A75">
            <w:pPr>
              <w:jc w:val="center"/>
              <w:rPr>
                <w:rFonts w:ascii="Garamond" w:hAnsi="Garamond" w:cs="Didot"/>
                <w:bCs/>
              </w:rPr>
            </w:pPr>
            <w:r w:rsidRPr="00A112D2">
              <w:rPr>
                <w:rFonts w:ascii="Garamond" w:hAnsi="Garamond" w:cs="Didot"/>
                <w:bCs/>
              </w:rPr>
              <w:t>Paper Stage 8</w:t>
            </w:r>
          </w:p>
        </w:tc>
        <w:tc>
          <w:tcPr>
            <w:tcW w:w="1305" w:type="dxa"/>
          </w:tcPr>
          <w:p w14:paraId="75F00C66" w14:textId="7BAA355C" w:rsidR="00DE3A75" w:rsidRPr="00A112D2" w:rsidRDefault="00DE3A75" w:rsidP="00DE3A75">
            <w:pPr>
              <w:jc w:val="center"/>
              <w:rPr>
                <w:rFonts w:ascii="Garamond" w:hAnsi="Garamond" w:cs="Didot"/>
                <w:bCs/>
              </w:rPr>
            </w:pPr>
            <w:r w:rsidRPr="00A112D2">
              <w:rPr>
                <w:rFonts w:ascii="Garamond" w:hAnsi="Garamond" w:cs="Didot"/>
                <w:bCs/>
              </w:rPr>
              <w:t>150</w:t>
            </w:r>
          </w:p>
        </w:tc>
        <w:tc>
          <w:tcPr>
            <w:tcW w:w="1442" w:type="dxa"/>
          </w:tcPr>
          <w:p w14:paraId="1518A4BC" w14:textId="77777777" w:rsidR="00DE3A75" w:rsidRPr="00A112D2" w:rsidRDefault="00DE3A75" w:rsidP="00DE3A75">
            <w:pPr>
              <w:ind w:right="120"/>
              <w:rPr>
                <w:rFonts w:ascii="Garamond" w:hAnsi="Garamond" w:cs="Didot"/>
                <w:bCs/>
              </w:rPr>
            </w:pPr>
          </w:p>
        </w:tc>
      </w:tr>
      <w:tr w:rsidR="00DE3A75" w:rsidRPr="00DE3A75" w14:paraId="562EA029" w14:textId="77777777" w:rsidTr="00A112D2">
        <w:trPr>
          <w:trHeight w:val="267"/>
        </w:trPr>
        <w:tc>
          <w:tcPr>
            <w:tcW w:w="1909" w:type="dxa"/>
          </w:tcPr>
          <w:p w14:paraId="75266A8A" w14:textId="23E54AA3" w:rsidR="00DE3A75" w:rsidRPr="00A112D2" w:rsidRDefault="00D61A85" w:rsidP="00DE3A75">
            <w:pPr>
              <w:jc w:val="center"/>
              <w:rPr>
                <w:rFonts w:ascii="Garamond" w:hAnsi="Garamond" w:cs="Didot"/>
                <w:bCs/>
              </w:rPr>
            </w:pPr>
            <w:r w:rsidRPr="00A112D2">
              <w:rPr>
                <w:rFonts w:ascii="Garamond" w:hAnsi="Garamond" w:cs="Didot"/>
                <w:bCs/>
              </w:rPr>
              <w:t>Journals</w:t>
            </w:r>
          </w:p>
        </w:tc>
        <w:tc>
          <w:tcPr>
            <w:tcW w:w="1305" w:type="dxa"/>
          </w:tcPr>
          <w:p w14:paraId="5DD22B04" w14:textId="2E6D1772" w:rsidR="00DE3A75" w:rsidRPr="00A112D2" w:rsidRDefault="00D61A85" w:rsidP="00DE3A75">
            <w:pPr>
              <w:jc w:val="center"/>
              <w:rPr>
                <w:rFonts w:ascii="Garamond" w:hAnsi="Garamond" w:cs="Didot"/>
                <w:bCs/>
              </w:rPr>
            </w:pPr>
            <w:r w:rsidRPr="00A112D2">
              <w:rPr>
                <w:rFonts w:ascii="Garamond" w:hAnsi="Garamond" w:cs="Didot"/>
                <w:bCs/>
              </w:rPr>
              <w:t>300</w:t>
            </w:r>
          </w:p>
        </w:tc>
        <w:tc>
          <w:tcPr>
            <w:tcW w:w="1442" w:type="dxa"/>
          </w:tcPr>
          <w:p w14:paraId="62C90E18" w14:textId="77777777" w:rsidR="00DE3A75" w:rsidRPr="00A112D2" w:rsidRDefault="00DE3A75" w:rsidP="00DE3A75">
            <w:pPr>
              <w:ind w:right="120"/>
              <w:rPr>
                <w:rFonts w:ascii="Garamond" w:hAnsi="Garamond" w:cs="Didot"/>
                <w:bCs/>
              </w:rPr>
            </w:pPr>
          </w:p>
        </w:tc>
      </w:tr>
      <w:tr w:rsidR="00DE3A75" w:rsidRPr="00DE3A75" w14:paraId="3BE7A4D8" w14:textId="77777777" w:rsidTr="00A112D2">
        <w:trPr>
          <w:trHeight w:val="267"/>
        </w:trPr>
        <w:tc>
          <w:tcPr>
            <w:tcW w:w="1909" w:type="dxa"/>
          </w:tcPr>
          <w:p w14:paraId="560E1118" w14:textId="77777777" w:rsidR="00DE3A75" w:rsidRPr="00A112D2" w:rsidRDefault="00DE3A75" w:rsidP="00DE3A75">
            <w:pPr>
              <w:jc w:val="center"/>
              <w:rPr>
                <w:rFonts w:ascii="Garamond" w:hAnsi="Garamond" w:cs="Didot"/>
                <w:bCs/>
              </w:rPr>
            </w:pPr>
            <w:r w:rsidRPr="00A112D2">
              <w:rPr>
                <w:rFonts w:ascii="Garamond" w:hAnsi="Garamond" w:cs="Didot"/>
                <w:bCs/>
              </w:rPr>
              <w:t>Participation</w:t>
            </w:r>
          </w:p>
        </w:tc>
        <w:tc>
          <w:tcPr>
            <w:tcW w:w="1305" w:type="dxa"/>
          </w:tcPr>
          <w:p w14:paraId="74B2B044" w14:textId="0C665D55" w:rsidR="00DE3A75" w:rsidRPr="00A112D2" w:rsidRDefault="00DE3A75" w:rsidP="00DE3A75">
            <w:pPr>
              <w:jc w:val="center"/>
              <w:rPr>
                <w:rFonts w:ascii="Garamond" w:hAnsi="Garamond" w:cs="Didot"/>
                <w:bCs/>
              </w:rPr>
            </w:pPr>
            <w:r w:rsidRPr="00A112D2">
              <w:rPr>
                <w:rFonts w:ascii="Garamond" w:hAnsi="Garamond" w:cs="Didot"/>
                <w:bCs/>
              </w:rPr>
              <w:t>200</w:t>
            </w:r>
          </w:p>
        </w:tc>
        <w:tc>
          <w:tcPr>
            <w:tcW w:w="1442" w:type="dxa"/>
          </w:tcPr>
          <w:p w14:paraId="062105C9" w14:textId="77777777" w:rsidR="00DE3A75" w:rsidRPr="00A112D2" w:rsidRDefault="00DE3A75" w:rsidP="00DE3A75">
            <w:pPr>
              <w:ind w:right="120"/>
              <w:jc w:val="center"/>
              <w:rPr>
                <w:rFonts w:ascii="Garamond" w:hAnsi="Garamond" w:cs="Didot"/>
                <w:bCs/>
              </w:rPr>
            </w:pPr>
          </w:p>
        </w:tc>
      </w:tr>
      <w:tr w:rsidR="00DE3A75" w:rsidRPr="00DE3A75" w14:paraId="49E80706" w14:textId="77777777" w:rsidTr="00A112D2">
        <w:trPr>
          <w:trHeight w:val="279"/>
        </w:trPr>
        <w:tc>
          <w:tcPr>
            <w:tcW w:w="1909" w:type="dxa"/>
          </w:tcPr>
          <w:p w14:paraId="40ABCE7B" w14:textId="77777777" w:rsidR="00DE3A75" w:rsidRPr="00A112D2" w:rsidRDefault="00DE3A75" w:rsidP="00DE3A75">
            <w:pPr>
              <w:jc w:val="center"/>
              <w:rPr>
                <w:rFonts w:ascii="Garamond" w:hAnsi="Garamond" w:cs="Didot"/>
                <w:bCs/>
                <w:i/>
              </w:rPr>
            </w:pPr>
            <w:r w:rsidRPr="00A112D2">
              <w:rPr>
                <w:rFonts w:ascii="Garamond" w:hAnsi="Garamond" w:cs="Didot"/>
                <w:bCs/>
                <w:i/>
              </w:rPr>
              <w:t>Total</w:t>
            </w:r>
          </w:p>
        </w:tc>
        <w:tc>
          <w:tcPr>
            <w:tcW w:w="1305" w:type="dxa"/>
          </w:tcPr>
          <w:p w14:paraId="1A1D20A0" w14:textId="77777777" w:rsidR="00DE3A75" w:rsidRPr="00A112D2" w:rsidRDefault="00DE3A75" w:rsidP="00DE3A75">
            <w:pPr>
              <w:jc w:val="center"/>
              <w:rPr>
                <w:rFonts w:ascii="Garamond" w:hAnsi="Garamond" w:cs="Didot"/>
                <w:bCs/>
                <w:i/>
              </w:rPr>
            </w:pPr>
            <w:r w:rsidRPr="00A112D2">
              <w:rPr>
                <w:rFonts w:ascii="Garamond" w:hAnsi="Garamond" w:cs="Didot"/>
                <w:bCs/>
                <w:i/>
              </w:rPr>
              <w:t>1000</w:t>
            </w:r>
          </w:p>
        </w:tc>
        <w:tc>
          <w:tcPr>
            <w:tcW w:w="1442" w:type="dxa"/>
          </w:tcPr>
          <w:p w14:paraId="6A7948BA" w14:textId="77777777" w:rsidR="00DE3A75" w:rsidRPr="00A112D2" w:rsidRDefault="00DE3A75" w:rsidP="00DE3A75">
            <w:pPr>
              <w:ind w:right="120"/>
              <w:jc w:val="center"/>
              <w:rPr>
                <w:rFonts w:ascii="Garamond" w:hAnsi="Garamond" w:cs="Didot"/>
                <w:bCs/>
              </w:rPr>
            </w:pPr>
          </w:p>
        </w:tc>
      </w:tr>
    </w:tbl>
    <w:p w14:paraId="6D668A86" w14:textId="77777777" w:rsidR="00D61A85" w:rsidRDefault="00D61A85" w:rsidP="00DE3A75">
      <w:pPr>
        <w:rPr>
          <w:rFonts w:ascii="Garamond" w:hAnsi="Garamond" w:cs="Didot"/>
          <w:bCs/>
          <w:i/>
        </w:rPr>
      </w:pPr>
    </w:p>
    <w:p w14:paraId="6E937516" w14:textId="3846E893" w:rsidR="00D61A85" w:rsidRDefault="00D61A85" w:rsidP="00DE3A75">
      <w:pPr>
        <w:rPr>
          <w:rFonts w:ascii="Garamond" w:hAnsi="Garamond" w:cs="Didot"/>
          <w:bCs/>
        </w:rPr>
      </w:pPr>
      <w:r w:rsidRPr="00DE3A75">
        <w:rPr>
          <w:rFonts w:ascii="Garamond" w:hAnsi="Garamond" w:cs="Didot"/>
          <w:bCs/>
          <w:i/>
        </w:rPr>
        <w:t xml:space="preserve">Grade Scale </w:t>
      </w:r>
      <w:r w:rsidRPr="00DE3A75">
        <w:rPr>
          <w:rFonts w:ascii="Garamond" w:hAnsi="Garamond" w:cs="Didot"/>
          <w:bCs/>
        </w:rPr>
        <w:t xml:space="preserve">:           </w:t>
      </w:r>
      <w:r>
        <w:rPr>
          <w:rFonts w:ascii="Garamond" w:hAnsi="Garamond" w:cs="Didot"/>
          <w:bCs/>
        </w:rPr>
        <w:t xml:space="preserve">    A = 92% to100%    </w:t>
      </w:r>
      <w:r w:rsidR="0035041F">
        <w:rPr>
          <w:rFonts w:ascii="Garamond" w:hAnsi="Garamond" w:cs="Didot"/>
          <w:bCs/>
        </w:rPr>
        <w:t xml:space="preserve"> </w:t>
      </w:r>
      <w:r w:rsidRPr="00DE3A75">
        <w:rPr>
          <w:rFonts w:ascii="Garamond" w:hAnsi="Garamond" w:cs="Didot"/>
          <w:bCs/>
        </w:rPr>
        <w:t xml:space="preserve">A- = 90% to 91%           </w:t>
      </w:r>
    </w:p>
    <w:p w14:paraId="656249E5" w14:textId="17F5F5F6" w:rsidR="00DE3A75" w:rsidRPr="00DE3A75" w:rsidRDefault="00DE3A75" w:rsidP="00DE3A75">
      <w:pPr>
        <w:rPr>
          <w:rFonts w:ascii="Garamond" w:hAnsi="Garamond" w:cs="Didot"/>
          <w:bCs/>
        </w:rPr>
      </w:pPr>
      <w:r w:rsidRPr="00DE3A75">
        <w:rPr>
          <w:rFonts w:ascii="Garamond" w:hAnsi="Garamond" w:cs="Didot"/>
          <w:bCs/>
        </w:rPr>
        <w:t>B+ = 88% to 89%    B = 82% to 87%      B- = 80% to 81%</w:t>
      </w:r>
    </w:p>
    <w:p w14:paraId="06B9B26F" w14:textId="3BB4A40A" w:rsidR="00DE3A75" w:rsidRPr="00DE3A75" w:rsidRDefault="00DE3A75" w:rsidP="00DE3A75">
      <w:pPr>
        <w:jc w:val="both"/>
        <w:rPr>
          <w:rFonts w:ascii="Garamond" w:hAnsi="Garamond" w:cs="Didot"/>
          <w:bCs/>
        </w:rPr>
      </w:pPr>
      <w:r>
        <w:rPr>
          <w:rFonts w:ascii="Garamond" w:hAnsi="Garamond" w:cs="Didot"/>
          <w:bCs/>
        </w:rPr>
        <w:t xml:space="preserve">C+ = 78% to 79%    C = 72% to 77%      </w:t>
      </w:r>
      <w:r w:rsidRPr="00DE3A75">
        <w:rPr>
          <w:rFonts w:ascii="Garamond" w:hAnsi="Garamond" w:cs="Didot"/>
          <w:bCs/>
        </w:rPr>
        <w:t>C-  = 70% to 71%</w:t>
      </w:r>
    </w:p>
    <w:p w14:paraId="1CFEF071" w14:textId="00508159" w:rsidR="00DE3A75" w:rsidRPr="00DE3A75" w:rsidRDefault="00DE3A75" w:rsidP="00DE3A75">
      <w:pPr>
        <w:jc w:val="both"/>
        <w:rPr>
          <w:rFonts w:ascii="Garamond" w:hAnsi="Garamond" w:cs="Didot"/>
          <w:bCs/>
        </w:rPr>
      </w:pPr>
      <w:r>
        <w:rPr>
          <w:rFonts w:ascii="Garamond" w:hAnsi="Garamond" w:cs="Didot"/>
          <w:bCs/>
        </w:rPr>
        <w:t xml:space="preserve">D+ = 68% to 69%   </w:t>
      </w:r>
      <w:r w:rsidRPr="00DE3A75">
        <w:rPr>
          <w:rFonts w:ascii="Garamond" w:hAnsi="Garamond" w:cs="Didot"/>
          <w:bCs/>
        </w:rPr>
        <w:t xml:space="preserve">D  = 60% to 67%    </w:t>
      </w:r>
    </w:p>
    <w:p w14:paraId="7B5AE7A7" w14:textId="77777777" w:rsidR="00DE3A75" w:rsidRPr="00DE3A75" w:rsidRDefault="00DE3A75" w:rsidP="00DE3A75">
      <w:pPr>
        <w:widowControl w:val="0"/>
        <w:autoSpaceDE w:val="0"/>
        <w:autoSpaceDN w:val="0"/>
        <w:adjustRightInd w:val="0"/>
        <w:rPr>
          <w:rFonts w:ascii="Garamond" w:hAnsi="Garamond"/>
          <w:i/>
          <w:color w:val="222222"/>
        </w:rPr>
      </w:pPr>
    </w:p>
    <w:p w14:paraId="02CA88E6" w14:textId="24071834" w:rsidR="00CD70D8" w:rsidRPr="00A112D2" w:rsidRDefault="00DE3A75" w:rsidP="00A112D2">
      <w:pPr>
        <w:widowControl w:val="0"/>
        <w:autoSpaceDE w:val="0"/>
        <w:autoSpaceDN w:val="0"/>
        <w:adjustRightInd w:val="0"/>
        <w:rPr>
          <w:rFonts w:ascii="Garamond" w:eastAsia="Lantinghei TC Extralight" w:hAnsi="Garamond"/>
          <w:color w:val="222222"/>
        </w:rPr>
      </w:pPr>
      <w:r w:rsidRPr="00DE3A75">
        <w:rPr>
          <w:rFonts w:ascii="Garamond" w:eastAsia="Lantinghei TC Extralight" w:hAnsi="Garamond"/>
          <w:color w:val="222222"/>
        </w:rPr>
        <w:t xml:space="preserve">Take your professor to lunch! </w:t>
      </w:r>
      <w:r w:rsidRPr="00DE3A75">
        <w:rPr>
          <w:rFonts w:ascii="Garamond" w:hAnsi="Garamond" w:cs="Didot"/>
          <w:color w:val="222222"/>
        </w:rPr>
        <w:t xml:space="preserve">You are invited to take your professor to lunch (at Colonnades, Lakeside, of McEwan) for free (it is an Elon program). Anytime you me to join you and friends for lunch, let me know. I would love to engage in the practice of eating with you and learn more about each of you. </w:t>
      </w:r>
    </w:p>
    <w:p w14:paraId="37D0C9BC" w14:textId="3F384367" w:rsidR="00CD70D8" w:rsidRDefault="00CD70D8" w:rsidP="00A112D2">
      <w:pPr>
        <w:tabs>
          <w:tab w:val="left" w:pos="1213"/>
        </w:tabs>
        <w:rPr>
          <w:rFonts w:ascii="Optima" w:hAnsi="Optima"/>
          <w:b/>
        </w:rPr>
      </w:pPr>
      <w:r>
        <w:rPr>
          <w:rFonts w:ascii="Optima" w:hAnsi="Optima"/>
          <w:b/>
        </w:rPr>
        <w:t xml:space="preserve"> </w:t>
      </w:r>
      <w:r w:rsidR="00A112D2">
        <w:rPr>
          <w:rFonts w:ascii="Optima" w:hAnsi="Optima"/>
          <w:b/>
        </w:rPr>
        <w:tab/>
      </w:r>
    </w:p>
    <w:p w14:paraId="6C7EAF51" w14:textId="77777777" w:rsidR="00A112D2" w:rsidRPr="00A112D2" w:rsidRDefault="00A112D2" w:rsidP="00A112D2">
      <w:pPr>
        <w:tabs>
          <w:tab w:val="left" w:pos="1213"/>
        </w:tabs>
        <w:rPr>
          <w:rFonts w:ascii="Optima" w:hAnsi="Optima"/>
          <w:b/>
          <w:sz w:val="18"/>
          <w:szCs w:val="18"/>
        </w:rPr>
      </w:pPr>
    </w:p>
    <w:p w14:paraId="2B55A7B4" w14:textId="5FD7F8DA" w:rsidR="00CD70D8" w:rsidRPr="00E359B2" w:rsidRDefault="00CD70D8" w:rsidP="00CD70D8">
      <w:pPr>
        <w:rPr>
          <w:rFonts w:ascii="Optima" w:eastAsia="Lantinghei TC Demibold" w:hAnsi="Optima" w:cs="Times New Roman"/>
          <w:b/>
          <w:sz w:val="28"/>
          <w:szCs w:val="28"/>
        </w:rPr>
      </w:pPr>
      <w:r>
        <w:rPr>
          <w:rFonts w:ascii="Optima" w:eastAsia="Lantinghei TC Demibold" w:hAnsi="Optima" w:cs="Times New Roman"/>
          <w:b/>
          <w:sz w:val="28"/>
          <w:szCs w:val="28"/>
        </w:rPr>
        <w:t>OTHER EVENTS</w:t>
      </w:r>
    </w:p>
    <w:p w14:paraId="1C2CD12E" w14:textId="3CF6DCC8" w:rsidR="00D14E67" w:rsidRPr="00CD70D8" w:rsidRDefault="00D14E67" w:rsidP="00D14E67">
      <w:pPr>
        <w:pStyle w:val="ListParagraph"/>
        <w:numPr>
          <w:ilvl w:val="0"/>
          <w:numId w:val="14"/>
        </w:numPr>
        <w:rPr>
          <w:rFonts w:ascii="Garamond" w:hAnsi="Garamond"/>
          <w:color w:val="000000"/>
        </w:rPr>
      </w:pPr>
      <w:r>
        <w:rPr>
          <w:rFonts w:ascii="Garamond" w:hAnsi="Garamond"/>
          <w:color w:val="000000"/>
        </w:rPr>
        <w:t>Interaction with Dr. Pearson’s class</w:t>
      </w:r>
      <w:r w:rsidRPr="00D14E67">
        <w:rPr>
          <w:rFonts w:ascii="Garamond" w:hAnsi="Garamond"/>
          <w:color w:val="000000"/>
        </w:rPr>
        <w:t xml:space="preserve"> </w:t>
      </w:r>
      <w:r w:rsidRPr="00CD70D8">
        <w:rPr>
          <w:rFonts w:ascii="Garamond" w:hAnsi="Garamond"/>
          <w:color w:val="000000"/>
        </w:rPr>
        <w:t xml:space="preserve">on </w:t>
      </w:r>
      <w:r w:rsidRPr="00D14E67">
        <w:rPr>
          <w:rFonts w:ascii="Garamond" w:hAnsi="Garamond"/>
          <w:i/>
          <w:color w:val="000000"/>
        </w:rPr>
        <w:t>Narratives</w:t>
      </w:r>
      <w:r>
        <w:rPr>
          <w:rFonts w:ascii="Garamond" w:hAnsi="Garamond"/>
          <w:i/>
          <w:color w:val="000000"/>
        </w:rPr>
        <w:t xml:space="preserve"> of Slavery</w:t>
      </w:r>
      <w:r>
        <w:rPr>
          <w:rFonts w:ascii="Garamond" w:hAnsi="Garamond"/>
          <w:color w:val="000000"/>
        </w:rPr>
        <w:t>. Given the clear resonances and overlap between the two classes, there will be several opportunities for our seminar to interact with Dr. Pearson’s class, starting on September 11</w:t>
      </w:r>
      <w:r w:rsidRPr="00D14E67">
        <w:rPr>
          <w:rFonts w:ascii="Garamond" w:hAnsi="Garamond"/>
          <w:color w:val="000000"/>
          <w:vertAlign w:val="superscript"/>
        </w:rPr>
        <w:t>th</w:t>
      </w:r>
      <w:r>
        <w:rPr>
          <w:rFonts w:ascii="Garamond" w:hAnsi="Garamond"/>
          <w:color w:val="000000"/>
        </w:rPr>
        <w:t xml:space="preserve">. Since Dr. Pearson and I </w:t>
      </w:r>
    </w:p>
    <w:p w14:paraId="0DCDE30E" w14:textId="030D9CC3" w:rsidR="00CD70D8" w:rsidRDefault="00CD70D8" w:rsidP="00CD70D8">
      <w:pPr>
        <w:pStyle w:val="ListParagraph"/>
        <w:numPr>
          <w:ilvl w:val="0"/>
          <w:numId w:val="14"/>
        </w:numPr>
        <w:rPr>
          <w:rFonts w:ascii="Garamond" w:hAnsi="Garamond"/>
          <w:color w:val="000000"/>
        </w:rPr>
      </w:pPr>
      <w:r w:rsidRPr="00CD70D8">
        <w:rPr>
          <w:rFonts w:ascii="Garamond" w:hAnsi="Garamond"/>
          <w:color w:val="000000"/>
        </w:rPr>
        <w:t xml:space="preserve">On </w:t>
      </w:r>
      <w:r w:rsidRPr="00CD70D8">
        <w:rPr>
          <w:rFonts w:ascii="Garamond" w:hAnsi="Garamond"/>
          <w:i/>
          <w:color w:val="000000"/>
        </w:rPr>
        <w:t>October 16</w:t>
      </w:r>
      <w:r w:rsidRPr="00CD70D8">
        <w:rPr>
          <w:rFonts w:ascii="Garamond" w:hAnsi="Garamond"/>
          <w:i/>
          <w:color w:val="000000"/>
          <w:vertAlign w:val="superscript"/>
        </w:rPr>
        <w:t>th</w:t>
      </w:r>
      <w:r w:rsidRPr="00CD70D8">
        <w:rPr>
          <w:rFonts w:ascii="Garamond" w:hAnsi="Garamond"/>
          <w:color w:val="000000"/>
        </w:rPr>
        <w:t>, the two people who run the</w:t>
      </w:r>
      <w:r w:rsidRPr="00CD70D8">
        <w:rPr>
          <w:rStyle w:val="apple-converted-space"/>
          <w:rFonts w:ascii="Garamond" w:hAnsi="Garamond"/>
          <w:color w:val="000000"/>
        </w:rPr>
        <w:t> </w:t>
      </w:r>
      <w:hyperlink r:id="rId22" w:history="1">
        <w:r w:rsidRPr="00CD70D8">
          <w:rPr>
            <w:rStyle w:val="Hyperlink"/>
            <w:rFonts w:ascii="Garamond" w:hAnsi="Garamond"/>
            <w:color w:val="954F72"/>
          </w:rPr>
          <w:t>North Carolina Runaway Slave Advertisements database</w:t>
        </w:r>
      </w:hyperlink>
      <w:r w:rsidRPr="00CD70D8">
        <w:rPr>
          <w:rStyle w:val="apple-converted-space"/>
          <w:rFonts w:ascii="Garamond" w:hAnsi="Garamond"/>
          <w:color w:val="000000"/>
        </w:rPr>
        <w:t> </w:t>
      </w:r>
      <w:r w:rsidRPr="00CD70D8">
        <w:rPr>
          <w:rFonts w:ascii="Garamond" w:hAnsi="Garamond"/>
          <w:color w:val="000000"/>
        </w:rPr>
        <w:t>will be coming to Dr. Erin Pearson’s class in order to discuss the project.  Dr. Pearson’s plan is to build that visit into a larger discussion about the limited and sometimes problematic channels through which information about enslaved people is often available, and how the work of literature might provide an important imaginative corrective to the limitations of history.  Dr. Pearson has invited us to attend and participate in her class. We should think about going.</w:t>
      </w:r>
    </w:p>
    <w:p w14:paraId="4FC6F3DA" w14:textId="549B3FF8" w:rsidR="00D14E67" w:rsidRPr="00CD70D8" w:rsidRDefault="00D14E67" w:rsidP="00D14E67">
      <w:pPr>
        <w:pStyle w:val="ListParagraph"/>
        <w:numPr>
          <w:ilvl w:val="0"/>
          <w:numId w:val="14"/>
        </w:numPr>
        <w:rPr>
          <w:rFonts w:ascii="Garamond" w:hAnsi="Garamond"/>
          <w:color w:val="000000"/>
        </w:rPr>
      </w:pPr>
      <w:r>
        <w:rPr>
          <w:rFonts w:ascii="Garamond" w:hAnsi="Garamond"/>
        </w:rPr>
        <w:t xml:space="preserve">Trip to </w:t>
      </w:r>
      <w:hyperlink r:id="rId23" w:history="1">
        <w:r w:rsidRPr="0091683A">
          <w:rPr>
            <w:rStyle w:val="Hyperlink"/>
            <w:rFonts w:ascii="Garamond" w:hAnsi="Garamond"/>
          </w:rPr>
          <w:t>American Civil War Museum</w:t>
        </w:r>
      </w:hyperlink>
      <w:r>
        <w:rPr>
          <w:rFonts w:ascii="Garamond" w:hAnsi="Garamond"/>
        </w:rPr>
        <w:t xml:space="preserve"> in Richmond, VA. Dates TBD</w:t>
      </w:r>
      <w:r>
        <w:rPr>
          <w:rFonts w:ascii="Garamond" w:hAnsi="Garamond"/>
          <w:color w:val="000000"/>
        </w:rPr>
        <w:t xml:space="preserve"> (but late in the semester). You are all invited and encouraged to join a field trip to this museum in Richmond (about a 3 hour bus ride from Elon), </w:t>
      </w:r>
      <w:r>
        <w:rPr>
          <w:rFonts w:ascii="Garamond" w:hAnsi="Garamond"/>
          <w:color w:val="000000"/>
        </w:rPr>
        <w:lastRenderedPageBreak/>
        <w:t>along with Dr. Pearson’s class and possibly some other classes that are focusing on similar themes. It will be a one-day trip, leaving early in the morning and arriving late in the evening. There will be a minimal fee to join, though this is not required if anyone is unable to cover the cost (just let me know and I will make it happen). Plans are forthcoming.</w:t>
      </w:r>
    </w:p>
    <w:p w14:paraId="144AA1AB" w14:textId="3B4F0899" w:rsidR="00CD70D8" w:rsidRPr="0091683A" w:rsidRDefault="00CD70D8" w:rsidP="00CD70D8">
      <w:pPr>
        <w:pStyle w:val="ListParagraph"/>
        <w:numPr>
          <w:ilvl w:val="0"/>
          <w:numId w:val="14"/>
        </w:numPr>
        <w:rPr>
          <w:rFonts w:ascii="Garamond" w:hAnsi="Garamond"/>
          <w:color w:val="000000"/>
        </w:rPr>
      </w:pPr>
      <w:r w:rsidRPr="00CD70D8">
        <w:rPr>
          <w:rFonts w:ascii="Garamond" w:hAnsi="Garamond"/>
          <w:color w:val="000000"/>
        </w:rPr>
        <w:t xml:space="preserve">On </w:t>
      </w:r>
      <w:r w:rsidRPr="00CD70D8">
        <w:rPr>
          <w:rFonts w:ascii="Garamond" w:hAnsi="Garamond"/>
          <w:i/>
          <w:color w:val="000000"/>
        </w:rPr>
        <w:t>October 25</w:t>
      </w:r>
      <w:r w:rsidRPr="00CD70D8">
        <w:rPr>
          <w:rFonts w:ascii="Garamond" w:hAnsi="Garamond"/>
          <w:i/>
          <w:color w:val="000000"/>
          <w:vertAlign w:val="superscript"/>
        </w:rPr>
        <w:t>th</w:t>
      </w:r>
      <w:r w:rsidRPr="00CD70D8">
        <w:rPr>
          <w:rFonts w:ascii="Garamond" w:hAnsi="Garamond"/>
          <w:color w:val="000000"/>
        </w:rPr>
        <w:t xml:space="preserve"> in the </w:t>
      </w:r>
      <w:r w:rsidRPr="00CD70D8">
        <w:rPr>
          <w:rFonts w:ascii="Garamond" w:eastAsia="Times New Roman" w:hAnsi="Garamond"/>
        </w:rPr>
        <w:t xml:space="preserve">Isabella Cannon Room, 7 p.m. </w:t>
      </w:r>
      <w:hyperlink r:id="rId24" w:history="1">
        <w:r w:rsidRPr="0091683A">
          <w:rPr>
            <w:rStyle w:val="Hyperlink"/>
            <w:rFonts w:ascii="Garamond" w:eastAsia="Times New Roman" w:hAnsi="Garamond"/>
          </w:rPr>
          <w:t>John Biewen, the director of audio documentaries at Duke’s Center for Documentary Studies</w:t>
        </w:r>
      </w:hyperlink>
      <w:r w:rsidRPr="00CD70D8">
        <w:rPr>
          <w:rFonts w:ascii="Garamond" w:eastAsia="Times New Roman" w:hAnsi="Garamond"/>
        </w:rPr>
        <w:t xml:space="preserve"> and producer and host of the </w:t>
      </w:r>
      <w:hyperlink r:id="rId25" w:history="1">
        <w:r w:rsidRPr="0091683A">
          <w:rPr>
            <w:rStyle w:val="Hyperlink"/>
            <w:rFonts w:ascii="Garamond" w:eastAsia="Times New Roman" w:hAnsi="Garamond"/>
            <w:i/>
          </w:rPr>
          <w:t xml:space="preserve">Scene on Radio </w:t>
        </w:r>
        <w:r w:rsidRPr="0091683A">
          <w:rPr>
            <w:rStyle w:val="Hyperlink"/>
            <w:rFonts w:ascii="Garamond" w:eastAsia="Times New Roman" w:hAnsi="Garamond"/>
          </w:rPr>
          <w:t>Podcast</w:t>
        </w:r>
      </w:hyperlink>
      <w:r w:rsidRPr="00CD70D8">
        <w:rPr>
          <w:rFonts w:ascii="Garamond" w:eastAsia="Times New Roman" w:hAnsi="Garamond"/>
        </w:rPr>
        <w:t xml:space="preserve"> asks: </w:t>
      </w:r>
      <w:r w:rsidRPr="00CD70D8">
        <w:rPr>
          <w:rFonts w:ascii="Garamond" w:hAnsi="Garamond"/>
        </w:rPr>
        <w:t xml:space="preserve">Just what is going on with white people? Police shootings of unarmed African Americans; acts of domestic terrorism by white supremacists; the renewed embrace of raw, undisguised white-identity politics; unending racial inequity in schools, housing, criminal justice, and hiring. Some of this feels new, but in truth it’s an old story. Why? Where did the notion of “whiteness” come from? What does it mean? What is whiteness for? John Biewen took a deep dive into these questions through his series on the </w:t>
      </w:r>
      <w:r w:rsidRPr="00CD70D8">
        <w:rPr>
          <w:rFonts w:ascii="Garamond" w:hAnsi="Garamond"/>
          <w:i/>
        </w:rPr>
        <w:t>Scene on Radio</w:t>
      </w:r>
      <w:r w:rsidRPr="00CD70D8">
        <w:rPr>
          <w:rFonts w:ascii="Garamond" w:hAnsi="Garamond"/>
        </w:rPr>
        <w:t xml:space="preserve"> podcast, “</w:t>
      </w:r>
      <w:hyperlink r:id="rId26" w:history="1">
        <w:r w:rsidRPr="003E1A54">
          <w:rPr>
            <w:rStyle w:val="Hyperlink"/>
            <w:rFonts w:ascii="Garamond" w:hAnsi="Garamond"/>
          </w:rPr>
          <w:t>Seeing White</w:t>
        </w:r>
      </w:hyperlink>
      <w:r w:rsidRPr="00CD70D8">
        <w:rPr>
          <w:rFonts w:ascii="Garamond" w:hAnsi="Garamond"/>
        </w:rPr>
        <w:t>.” His talk will feature clips from the series outlining the invention and construction of race as we know it, and exploring the fundamental mistakes we make in thinking about racism — what it is and how it works in the world.</w:t>
      </w:r>
    </w:p>
    <w:p w14:paraId="4EE7449B" w14:textId="2EF29548" w:rsidR="00D216FF" w:rsidRPr="00DE3A75" w:rsidRDefault="00D216FF">
      <w:pPr>
        <w:rPr>
          <w:rFonts w:ascii="Optima" w:hAnsi="Optima"/>
          <w:b/>
        </w:rPr>
      </w:pPr>
      <w:r w:rsidRPr="00DE3A75">
        <w:rPr>
          <w:rFonts w:ascii="Optima" w:hAnsi="Optima"/>
          <w:b/>
        </w:rPr>
        <w:br w:type="page"/>
      </w:r>
    </w:p>
    <w:p w14:paraId="674E589C" w14:textId="640D17D2" w:rsidR="00530B53" w:rsidRDefault="00AE1CE8" w:rsidP="00530B53">
      <w:pPr>
        <w:jc w:val="center"/>
        <w:rPr>
          <w:rFonts w:ascii="Optima" w:hAnsi="Optima"/>
          <w:b/>
          <w:sz w:val="32"/>
          <w:szCs w:val="32"/>
        </w:rPr>
      </w:pPr>
      <w:r>
        <w:rPr>
          <w:rFonts w:ascii="Optima" w:hAnsi="Optima"/>
          <w:b/>
          <w:noProof/>
          <w:sz w:val="32"/>
          <w:szCs w:val="32"/>
        </w:rPr>
        <w:lastRenderedPageBreak/>
        <w:drawing>
          <wp:anchor distT="0" distB="0" distL="114300" distR="114300" simplePos="0" relativeHeight="251658240" behindDoc="0" locked="0" layoutInCell="1" allowOverlap="1" wp14:anchorId="1DE12F1A" wp14:editId="4D31B004">
            <wp:simplePos x="0" y="0"/>
            <wp:positionH relativeFrom="margin">
              <wp:posOffset>5715000</wp:posOffset>
            </wp:positionH>
            <wp:positionV relativeFrom="margin">
              <wp:posOffset>0</wp:posOffset>
            </wp:positionV>
            <wp:extent cx="1485900" cy="1920875"/>
            <wp:effectExtent l="0" t="0" r="12700" b="9525"/>
            <wp:wrapSquare wrapText="bothSides"/>
            <wp:docPr id="3" name="Picture 3" descr="Mac HD:Users:rjohnson50:Desktop:delbanco_1-04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rjohnson50:Desktop:delbanco_1-04071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192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F0B">
        <w:rPr>
          <w:rFonts w:ascii="Optima" w:hAnsi="Optima"/>
          <w:b/>
          <w:sz w:val="32"/>
          <w:szCs w:val="32"/>
        </w:rPr>
        <w:t xml:space="preserve"> </w:t>
      </w:r>
      <w:r w:rsidR="004D0F0B">
        <w:rPr>
          <w:rFonts w:ascii="Optima" w:hAnsi="Optima"/>
          <w:b/>
          <w:sz w:val="32"/>
          <w:szCs w:val="32"/>
        </w:rPr>
        <w:tab/>
      </w:r>
      <w:r w:rsidR="004D0F0B">
        <w:rPr>
          <w:rFonts w:ascii="Optima" w:hAnsi="Optima"/>
          <w:b/>
          <w:sz w:val="32"/>
          <w:szCs w:val="32"/>
        </w:rPr>
        <w:tab/>
      </w:r>
      <w:r w:rsidR="004D0F0B">
        <w:rPr>
          <w:rFonts w:ascii="Optima" w:hAnsi="Optima"/>
          <w:b/>
          <w:sz w:val="32"/>
          <w:szCs w:val="32"/>
        </w:rPr>
        <w:tab/>
      </w:r>
      <w:r w:rsidR="007E53D1">
        <w:rPr>
          <w:rFonts w:ascii="Optima" w:hAnsi="Optima"/>
          <w:b/>
          <w:sz w:val="32"/>
          <w:szCs w:val="32"/>
        </w:rPr>
        <w:t>CLASS DIALECTIC</w:t>
      </w:r>
    </w:p>
    <w:p w14:paraId="1F888546" w14:textId="77777777" w:rsidR="0087300A" w:rsidRPr="00FC781E" w:rsidRDefault="0087300A" w:rsidP="00530B53">
      <w:pPr>
        <w:jc w:val="center"/>
        <w:rPr>
          <w:rFonts w:ascii="Optima" w:hAnsi="Optima"/>
          <w:b/>
          <w:sz w:val="18"/>
          <w:szCs w:val="18"/>
        </w:rPr>
      </w:pPr>
    </w:p>
    <w:p w14:paraId="43AA4E02" w14:textId="3DBD9E5E" w:rsidR="00530B53" w:rsidRDefault="00B40224" w:rsidP="00A603D7">
      <w:pPr>
        <w:rPr>
          <w:rFonts w:ascii="Garamond" w:hAnsi="Garamond"/>
        </w:rPr>
      </w:pPr>
      <w:r>
        <w:rPr>
          <w:rFonts w:ascii="Garamond" w:hAnsi="Garamond"/>
        </w:rPr>
        <w:t>Aug. 29</w:t>
      </w:r>
      <w:r w:rsidR="005240BE">
        <w:rPr>
          <w:rFonts w:ascii="Garamond" w:hAnsi="Garamond"/>
        </w:rPr>
        <w:tab/>
        <w:t xml:space="preserve">Syllabus, </w:t>
      </w:r>
      <w:r w:rsidR="001E4CF2">
        <w:rPr>
          <w:rFonts w:ascii="Garamond" w:hAnsi="Garamond"/>
        </w:rPr>
        <w:t>begin Hegel, “Lordship and Bondage</w:t>
      </w:r>
      <w:r w:rsidR="001E4CF2" w:rsidRPr="00A24F5C">
        <w:rPr>
          <w:rFonts w:ascii="Garamond" w:hAnsi="Garamond"/>
        </w:rPr>
        <w:t>”</w:t>
      </w:r>
    </w:p>
    <w:p w14:paraId="431DFEB6" w14:textId="19891DB2" w:rsidR="00C23664" w:rsidRDefault="00B40224" w:rsidP="00A603D7">
      <w:pPr>
        <w:rPr>
          <w:rFonts w:ascii="Garamond" w:hAnsi="Garamond"/>
        </w:rPr>
      </w:pPr>
      <w:r>
        <w:rPr>
          <w:rFonts w:ascii="Garamond" w:hAnsi="Garamond"/>
        </w:rPr>
        <w:t>Sept. 3</w:t>
      </w:r>
      <w:r w:rsidR="004D1B43">
        <w:rPr>
          <w:rFonts w:ascii="Garamond" w:hAnsi="Garamond"/>
        </w:rPr>
        <w:tab/>
      </w:r>
      <w:r w:rsidR="004D1B43">
        <w:rPr>
          <w:rFonts w:ascii="Garamond" w:hAnsi="Garamond"/>
        </w:rPr>
        <w:tab/>
      </w:r>
      <w:r w:rsidR="002E4F8C">
        <w:rPr>
          <w:rFonts w:ascii="Garamond" w:hAnsi="Garamond"/>
        </w:rPr>
        <w:t>Hegel,</w:t>
      </w:r>
      <w:r w:rsidR="005240BE">
        <w:rPr>
          <w:rFonts w:ascii="Garamond" w:hAnsi="Garamond"/>
          <w:i/>
        </w:rPr>
        <w:t xml:space="preserve"> </w:t>
      </w:r>
      <w:r w:rsidR="005240BE">
        <w:rPr>
          <w:rFonts w:ascii="Garamond" w:hAnsi="Garamond"/>
        </w:rPr>
        <w:t>“Lordship and Bondage</w:t>
      </w:r>
      <w:r w:rsidR="005240BE" w:rsidRPr="00A24F5C">
        <w:rPr>
          <w:rFonts w:ascii="Garamond" w:hAnsi="Garamond"/>
        </w:rPr>
        <w:t>” (</w:t>
      </w:r>
      <w:r w:rsidR="00A24F5C" w:rsidRPr="00A24F5C">
        <w:rPr>
          <w:rFonts w:ascii="Garamond" w:eastAsia="Times New Roman" w:hAnsi="Garamond"/>
          <w:bCs/>
        </w:rPr>
        <w:t>§§</w:t>
      </w:r>
      <w:r w:rsidR="005240BE" w:rsidRPr="00A24F5C">
        <w:rPr>
          <w:rFonts w:ascii="Garamond" w:hAnsi="Garamond"/>
        </w:rPr>
        <w:t>178</w:t>
      </w:r>
      <w:r w:rsidR="005240BE">
        <w:rPr>
          <w:rFonts w:ascii="Garamond" w:hAnsi="Garamond"/>
        </w:rPr>
        <w:t xml:space="preserve">-196): </w:t>
      </w:r>
      <w:r w:rsidR="00FC781E">
        <w:rPr>
          <w:rFonts w:ascii="Garamond" w:hAnsi="Garamond"/>
        </w:rPr>
        <w:t xml:space="preserve">Rumination </w:t>
      </w:r>
      <w:r w:rsidR="00100A48">
        <w:rPr>
          <w:rFonts w:ascii="Garamond" w:hAnsi="Garamond"/>
        </w:rPr>
        <w:t>1</w:t>
      </w:r>
    </w:p>
    <w:p w14:paraId="34450BD4" w14:textId="7678153E" w:rsidR="00DB6BCA" w:rsidRDefault="00B40224" w:rsidP="00A603D7">
      <w:pPr>
        <w:rPr>
          <w:rFonts w:ascii="Garamond" w:hAnsi="Garamond"/>
        </w:rPr>
      </w:pPr>
      <w:r>
        <w:rPr>
          <w:rFonts w:ascii="Garamond" w:hAnsi="Garamond"/>
        </w:rPr>
        <w:t>Sept. 5</w:t>
      </w:r>
      <w:r w:rsidR="00DB6BCA">
        <w:rPr>
          <w:rFonts w:ascii="Garamond" w:hAnsi="Garamond"/>
        </w:rPr>
        <w:tab/>
      </w:r>
      <w:r w:rsidR="00DB6BCA">
        <w:rPr>
          <w:rFonts w:ascii="Garamond" w:hAnsi="Garamond"/>
        </w:rPr>
        <w:tab/>
      </w:r>
      <w:r w:rsidR="00FC781E">
        <w:rPr>
          <w:rFonts w:ascii="Garamond" w:hAnsi="Garamond"/>
        </w:rPr>
        <w:t xml:space="preserve">Douglass, </w:t>
      </w:r>
      <w:r w:rsidR="00FC781E">
        <w:rPr>
          <w:rFonts w:ascii="Garamond" w:hAnsi="Garamond"/>
          <w:i/>
        </w:rPr>
        <w:t>Narrative of the Life</w:t>
      </w:r>
      <w:r w:rsidR="008D3299">
        <w:rPr>
          <w:rFonts w:ascii="Garamond" w:hAnsi="Garamond"/>
        </w:rPr>
        <w:t xml:space="preserve"> (pp. 3-50)</w:t>
      </w:r>
      <w:r w:rsidR="005240BE">
        <w:rPr>
          <w:rFonts w:ascii="Garamond" w:hAnsi="Garamond"/>
        </w:rPr>
        <w:t xml:space="preserve">: </w:t>
      </w:r>
      <w:r w:rsidR="00FC781E">
        <w:rPr>
          <w:rFonts w:ascii="Garamond" w:hAnsi="Garamond"/>
        </w:rPr>
        <w:t xml:space="preserve">Rum. </w:t>
      </w:r>
      <w:r w:rsidR="00100A48">
        <w:rPr>
          <w:rFonts w:ascii="Garamond" w:hAnsi="Garamond"/>
        </w:rPr>
        <w:t>2</w:t>
      </w:r>
    </w:p>
    <w:p w14:paraId="3C44EB17" w14:textId="6111EF4C" w:rsidR="00C23664" w:rsidRPr="00C23664" w:rsidRDefault="00C23664" w:rsidP="00A603D7">
      <w:pPr>
        <w:rPr>
          <w:rFonts w:ascii="Garamond" w:hAnsi="Garamond"/>
          <w:u w:val="single"/>
        </w:rPr>
      </w:pPr>
      <w:r>
        <w:rPr>
          <w:rFonts w:ascii="Garamond" w:hAnsi="Garamond"/>
        </w:rPr>
        <w:tab/>
      </w:r>
      <w:r>
        <w:rPr>
          <w:rFonts w:ascii="Garamond" w:hAnsi="Garamond"/>
        </w:rPr>
        <w:tab/>
      </w:r>
      <w:r>
        <w:rPr>
          <w:rFonts w:ascii="Garamond" w:hAnsi="Garamond"/>
        </w:rPr>
        <w:tab/>
      </w:r>
      <w:r w:rsidRPr="00C23664">
        <w:rPr>
          <w:rFonts w:ascii="Garamond" w:hAnsi="Garamond"/>
          <w:u w:val="single"/>
        </w:rPr>
        <w:t>Paper Stage 1 Due</w:t>
      </w:r>
    </w:p>
    <w:p w14:paraId="7D00454D" w14:textId="0B11B913" w:rsidR="00FC781E" w:rsidRDefault="00D30943" w:rsidP="00A603D7">
      <w:pPr>
        <w:rPr>
          <w:rFonts w:ascii="Garamond" w:hAnsi="Garamond"/>
        </w:rPr>
      </w:pPr>
      <w:r>
        <w:rPr>
          <w:rFonts w:ascii="Garamond" w:hAnsi="Garamond"/>
        </w:rPr>
        <w:t>Sept. 10</w:t>
      </w:r>
      <w:r w:rsidR="00FC40DB">
        <w:rPr>
          <w:rFonts w:ascii="Garamond" w:hAnsi="Garamond"/>
        </w:rPr>
        <w:tab/>
      </w:r>
      <w:r w:rsidR="00FC781E">
        <w:rPr>
          <w:rFonts w:ascii="Garamond" w:hAnsi="Garamond"/>
        </w:rPr>
        <w:t>Douglass</w:t>
      </w:r>
      <w:r w:rsidR="008D3299">
        <w:rPr>
          <w:rFonts w:ascii="Garamond" w:hAnsi="Garamond"/>
        </w:rPr>
        <w:t xml:space="preserve"> (pp. 50-102)</w:t>
      </w:r>
      <w:r w:rsidR="00100A48">
        <w:rPr>
          <w:rFonts w:ascii="Garamond" w:hAnsi="Garamond"/>
        </w:rPr>
        <w:t xml:space="preserve">: </w:t>
      </w:r>
      <w:r w:rsidR="00FC781E">
        <w:rPr>
          <w:rFonts w:ascii="Garamond" w:hAnsi="Garamond"/>
        </w:rPr>
        <w:t xml:space="preserve">Rum. </w:t>
      </w:r>
      <w:r w:rsidR="00100A48">
        <w:rPr>
          <w:rFonts w:ascii="Garamond" w:hAnsi="Garamond"/>
        </w:rPr>
        <w:t>3</w:t>
      </w:r>
    </w:p>
    <w:p w14:paraId="351693CB" w14:textId="77777777" w:rsidR="0094324D" w:rsidRDefault="0094324D" w:rsidP="00A603D7">
      <w:pPr>
        <w:rPr>
          <w:rFonts w:ascii="Garamond" w:hAnsi="Garamond"/>
        </w:rPr>
      </w:pPr>
    </w:p>
    <w:p w14:paraId="1F6F4065" w14:textId="77777777" w:rsidR="0094324D" w:rsidRDefault="0094324D" w:rsidP="0094324D">
      <w:pPr>
        <w:ind w:left="1440" w:hanging="1440"/>
        <w:rPr>
          <w:rFonts w:ascii="Garamond" w:hAnsi="Garamond"/>
          <w:i/>
        </w:rPr>
      </w:pPr>
      <w:r>
        <w:rPr>
          <w:rFonts w:ascii="Garamond" w:hAnsi="Garamond"/>
          <w:i/>
        </w:rPr>
        <w:t>Sept. 11</w:t>
      </w:r>
      <w:r>
        <w:rPr>
          <w:rFonts w:ascii="Garamond" w:hAnsi="Garamond"/>
          <w:i/>
        </w:rPr>
        <w:tab/>
        <w:t xml:space="preserve">Visit Dr. Pearson’s class: Narratives of Slavery </w:t>
      </w:r>
    </w:p>
    <w:p w14:paraId="3E30A52B" w14:textId="0A062229" w:rsidR="0094324D" w:rsidRPr="0094324D" w:rsidRDefault="0094324D" w:rsidP="0094324D">
      <w:pPr>
        <w:ind w:left="1440"/>
        <w:rPr>
          <w:rFonts w:ascii="Garamond" w:hAnsi="Garamond"/>
        </w:rPr>
      </w:pPr>
      <w:r>
        <w:rPr>
          <w:rFonts w:ascii="Garamond" w:hAnsi="Garamond"/>
        </w:rPr>
        <w:t>(to talk about Hegel’s master-slave dialectic)</w:t>
      </w:r>
    </w:p>
    <w:p w14:paraId="1B2A587B" w14:textId="12F48EEE" w:rsidR="00323471" w:rsidRDefault="00323471" w:rsidP="00A603D7">
      <w:pPr>
        <w:rPr>
          <w:rFonts w:ascii="Garamond" w:hAnsi="Garamond"/>
        </w:rPr>
      </w:pPr>
    </w:p>
    <w:p w14:paraId="736FBA9A" w14:textId="4B1BF73C" w:rsidR="00527926" w:rsidRDefault="00B4512C" w:rsidP="00A603D7">
      <w:pPr>
        <w:rPr>
          <w:rFonts w:ascii="Garamond" w:hAnsi="Garamond"/>
        </w:rPr>
      </w:pPr>
      <w:r w:rsidRPr="00A603D7">
        <w:rPr>
          <w:rFonts w:ascii="Optima" w:hAnsi="Optima"/>
          <w:b/>
          <w:noProof/>
          <w:sz w:val="32"/>
          <w:szCs w:val="32"/>
        </w:rPr>
        <w:drawing>
          <wp:anchor distT="0" distB="0" distL="114300" distR="114300" simplePos="0" relativeHeight="251659264" behindDoc="0" locked="0" layoutInCell="1" allowOverlap="1" wp14:anchorId="5D5401FE" wp14:editId="6235FA2E">
            <wp:simplePos x="0" y="0"/>
            <wp:positionH relativeFrom="margin">
              <wp:posOffset>4457700</wp:posOffset>
            </wp:positionH>
            <wp:positionV relativeFrom="margin">
              <wp:posOffset>1485900</wp:posOffset>
            </wp:positionV>
            <wp:extent cx="1211580" cy="1714500"/>
            <wp:effectExtent l="0" t="0" r="7620" b="12700"/>
            <wp:wrapSquare wrapText="bothSides"/>
            <wp:docPr id="4" name="Picture 4" descr="Mac HD:Users:rjohnson50:Desktop:Booker_T_Washington_retouched_flatten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rjohnson50:Desktop:Booker_T_Washington_retouched_flattened-cro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158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943">
        <w:rPr>
          <w:rFonts w:ascii="Garamond" w:hAnsi="Garamond"/>
        </w:rPr>
        <w:t>Sept. 12</w:t>
      </w:r>
      <w:r w:rsidR="004D1B43">
        <w:rPr>
          <w:rFonts w:ascii="Garamond" w:hAnsi="Garamond"/>
        </w:rPr>
        <w:tab/>
      </w:r>
      <w:r w:rsidR="002E4F8C">
        <w:rPr>
          <w:rFonts w:ascii="Garamond" w:hAnsi="Garamond"/>
        </w:rPr>
        <w:t>Hegel,</w:t>
      </w:r>
      <w:r w:rsidR="00FC781E">
        <w:rPr>
          <w:rFonts w:ascii="Garamond" w:hAnsi="Garamond"/>
          <w:i/>
        </w:rPr>
        <w:t xml:space="preserve"> </w:t>
      </w:r>
      <w:r w:rsidR="00FC781E">
        <w:rPr>
          <w:rFonts w:ascii="Garamond" w:hAnsi="Garamond"/>
        </w:rPr>
        <w:t>“Stoicism” (</w:t>
      </w:r>
      <w:r w:rsidR="00A24F5C" w:rsidRPr="00A24F5C">
        <w:rPr>
          <w:rFonts w:ascii="Garamond" w:eastAsia="Times New Roman" w:hAnsi="Garamond"/>
          <w:bCs/>
        </w:rPr>
        <w:t>§§</w:t>
      </w:r>
      <w:r w:rsidR="00FC781E">
        <w:rPr>
          <w:rFonts w:ascii="Garamond" w:hAnsi="Garamond"/>
        </w:rPr>
        <w:t>197-201)</w:t>
      </w:r>
      <w:r w:rsidR="00100A48">
        <w:rPr>
          <w:rFonts w:ascii="Garamond" w:hAnsi="Garamond"/>
        </w:rPr>
        <w:t xml:space="preserve">: </w:t>
      </w:r>
      <w:r w:rsidR="00FC781E">
        <w:rPr>
          <w:rFonts w:ascii="Garamond" w:hAnsi="Garamond"/>
        </w:rPr>
        <w:t xml:space="preserve">Rum. </w:t>
      </w:r>
      <w:r w:rsidR="00100A48">
        <w:rPr>
          <w:rFonts w:ascii="Garamond" w:hAnsi="Garamond"/>
        </w:rPr>
        <w:t>4</w:t>
      </w:r>
    </w:p>
    <w:p w14:paraId="393906E7" w14:textId="0520F95D" w:rsidR="00C23664" w:rsidRPr="00C23664" w:rsidRDefault="00C23664" w:rsidP="00A603D7">
      <w:pPr>
        <w:rPr>
          <w:rFonts w:ascii="Garamond" w:hAnsi="Garamond"/>
          <w:i/>
          <w:u w:val="single"/>
        </w:rPr>
      </w:pPr>
      <w:r>
        <w:rPr>
          <w:rFonts w:ascii="Garamond" w:hAnsi="Garamond"/>
        </w:rPr>
        <w:tab/>
      </w:r>
      <w:r>
        <w:rPr>
          <w:rFonts w:ascii="Garamond" w:hAnsi="Garamond"/>
        </w:rPr>
        <w:tab/>
      </w:r>
      <w:r>
        <w:rPr>
          <w:rFonts w:ascii="Garamond" w:hAnsi="Garamond"/>
        </w:rPr>
        <w:tab/>
      </w:r>
      <w:r w:rsidRPr="00C23664">
        <w:rPr>
          <w:rFonts w:ascii="Garamond" w:hAnsi="Garamond"/>
          <w:u w:val="single"/>
        </w:rPr>
        <w:t>Paper Stage 2 Due</w:t>
      </w:r>
    </w:p>
    <w:p w14:paraId="4A74556C" w14:textId="05A71DCF" w:rsidR="004771AB" w:rsidRPr="00FC40DB" w:rsidRDefault="00D30943" w:rsidP="00A603D7">
      <w:pPr>
        <w:rPr>
          <w:rFonts w:ascii="Garamond" w:hAnsi="Garamond"/>
          <w:i/>
        </w:rPr>
      </w:pPr>
      <w:r>
        <w:rPr>
          <w:rFonts w:ascii="Garamond" w:hAnsi="Garamond"/>
        </w:rPr>
        <w:t>Sept. 17</w:t>
      </w:r>
      <w:r w:rsidR="004771AB">
        <w:rPr>
          <w:rFonts w:ascii="Garamond" w:hAnsi="Garamond"/>
        </w:rPr>
        <w:tab/>
      </w:r>
      <w:r w:rsidR="00FC781E">
        <w:rPr>
          <w:rFonts w:ascii="Garamond" w:hAnsi="Garamond"/>
        </w:rPr>
        <w:t>Washington</w:t>
      </w:r>
      <w:r w:rsidR="002E4F8C">
        <w:rPr>
          <w:rFonts w:ascii="Garamond" w:hAnsi="Garamond"/>
        </w:rPr>
        <w:t xml:space="preserve"> (pp. 1-63</w:t>
      </w:r>
      <w:r w:rsidR="008D3299">
        <w:rPr>
          <w:rFonts w:ascii="Garamond" w:hAnsi="Garamond"/>
        </w:rPr>
        <w:t>)</w:t>
      </w:r>
      <w:r w:rsidR="00100A48">
        <w:rPr>
          <w:rFonts w:ascii="Garamond" w:hAnsi="Garamond"/>
        </w:rPr>
        <w:t xml:space="preserve">: </w:t>
      </w:r>
      <w:r w:rsidR="00FC781E">
        <w:rPr>
          <w:rFonts w:ascii="Garamond" w:hAnsi="Garamond"/>
        </w:rPr>
        <w:t xml:space="preserve">Rum. </w:t>
      </w:r>
      <w:r w:rsidR="00100A48">
        <w:rPr>
          <w:rFonts w:ascii="Garamond" w:hAnsi="Garamond"/>
        </w:rPr>
        <w:t>5</w:t>
      </w:r>
    </w:p>
    <w:p w14:paraId="5D35E238" w14:textId="1C39BBB4" w:rsidR="000C4295" w:rsidRDefault="00D30943" w:rsidP="00A603D7">
      <w:pPr>
        <w:rPr>
          <w:rFonts w:ascii="Garamond" w:hAnsi="Garamond"/>
        </w:rPr>
      </w:pPr>
      <w:r>
        <w:rPr>
          <w:rFonts w:ascii="Garamond" w:hAnsi="Garamond"/>
        </w:rPr>
        <w:t>Sept. 19</w:t>
      </w:r>
      <w:r w:rsidR="004771AB">
        <w:rPr>
          <w:rFonts w:ascii="Garamond" w:hAnsi="Garamond"/>
        </w:rPr>
        <w:tab/>
      </w:r>
      <w:r w:rsidR="00FC781E">
        <w:rPr>
          <w:rFonts w:ascii="Garamond" w:hAnsi="Garamond"/>
        </w:rPr>
        <w:t>Washington</w:t>
      </w:r>
      <w:r w:rsidR="002E4F8C">
        <w:rPr>
          <w:rFonts w:ascii="Garamond" w:hAnsi="Garamond"/>
        </w:rPr>
        <w:t xml:space="preserve"> (pp. 64-115</w:t>
      </w:r>
      <w:r w:rsidR="008D3299">
        <w:rPr>
          <w:rFonts w:ascii="Garamond" w:hAnsi="Garamond"/>
        </w:rPr>
        <w:t>)</w:t>
      </w:r>
      <w:r w:rsidR="00100A48">
        <w:rPr>
          <w:rFonts w:ascii="Garamond" w:hAnsi="Garamond"/>
        </w:rPr>
        <w:t xml:space="preserve">: </w:t>
      </w:r>
      <w:r w:rsidR="00FC781E">
        <w:rPr>
          <w:rFonts w:ascii="Garamond" w:hAnsi="Garamond"/>
        </w:rPr>
        <w:t xml:space="preserve">Rum. </w:t>
      </w:r>
      <w:r w:rsidR="00100A48">
        <w:rPr>
          <w:rFonts w:ascii="Garamond" w:hAnsi="Garamond"/>
        </w:rPr>
        <w:t>6</w:t>
      </w:r>
    </w:p>
    <w:p w14:paraId="1C9CE2FD" w14:textId="77777777" w:rsidR="00AE1CE8" w:rsidRDefault="00AE1CE8" w:rsidP="00A603D7">
      <w:pPr>
        <w:rPr>
          <w:rFonts w:ascii="Garamond" w:hAnsi="Garamond"/>
        </w:rPr>
      </w:pPr>
    </w:p>
    <w:p w14:paraId="010E73E8" w14:textId="3E532842" w:rsidR="00D30943" w:rsidRDefault="000E406C" w:rsidP="00A603D7">
      <w:pPr>
        <w:rPr>
          <w:rFonts w:ascii="Garamond" w:hAnsi="Garamond"/>
        </w:rPr>
      </w:pPr>
      <w:r w:rsidRPr="00100A48">
        <w:rPr>
          <w:rFonts w:ascii="Optima" w:hAnsi="Optima"/>
          <w:b/>
          <w:noProof/>
          <w:sz w:val="32"/>
          <w:szCs w:val="32"/>
        </w:rPr>
        <w:drawing>
          <wp:anchor distT="0" distB="0" distL="114300" distR="114300" simplePos="0" relativeHeight="251660288" behindDoc="0" locked="0" layoutInCell="1" allowOverlap="1" wp14:anchorId="3F2AC969" wp14:editId="4EF81941">
            <wp:simplePos x="0" y="0"/>
            <wp:positionH relativeFrom="margin">
              <wp:posOffset>5829300</wp:posOffset>
            </wp:positionH>
            <wp:positionV relativeFrom="margin">
              <wp:posOffset>2286000</wp:posOffset>
            </wp:positionV>
            <wp:extent cx="1266825" cy="1652270"/>
            <wp:effectExtent l="0" t="0" r="3175" b="0"/>
            <wp:wrapSquare wrapText="bothSides"/>
            <wp:docPr id="5" name="Picture 5" descr="Mac HD:Users:rjohnson50:Desktop:WEB_DuBois_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rjohnson50:Desktop:WEB_DuBois_191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943">
        <w:rPr>
          <w:rFonts w:ascii="Garamond" w:hAnsi="Garamond"/>
        </w:rPr>
        <w:t>Sept. 24</w:t>
      </w:r>
      <w:r w:rsidR="00AE1CE8">
        <w:rPr>
          <w:rFonts w:ascii="Garamond" w:hAnsi="Garamond"/>
        </w:rPr>
        <w:tab/>
      </w:r>
      <w:r w:rsidR="002E4F8C">
        <w:rPr>
          <w:rFonts w:ascii="Garamond" w:hAnsi="Garamond"/>
        </w:rPr>
        <w:t>Hegel,</w:t>
      </w:r>
      <w:r w:rsidR="002E4F8C">
        <w:rPr>
          <w:rFonts w:ascii="Garamond" w:hAnsi="Garamond"/>
          <w:i/>
        </w:rPr>
        <w:t xml:space="preserve"> </w:t>
      </w:r>
      <w:r w:rsidR="00FC781E">
        <w:rPr>
          <w:rFonts w:ascii="Garamond" w:hAnsi="Garamond"/>
        </w:rPr>
        <w:t>“</w:t>
      </w:r>
      <w:r w:rsidR="00FC781E" w:rsidRPr="00133CC5">
        <w:rPr>
          <w:rFonts w:ascii="Garamond" w:hAnsi="Garamond"/>
        </w:rPr>
        <w:t>Skepticism</w:t>
      </w:r>
      <w:r w:rsidR="00FC781E">
        <w:rPr>
          <w:rFonts w:ascii="Garamond" w:hAnsi="Garamond"/>
        </w:rPr>
        <w:t>”</w:t>
      </w:r>
      <w:r w:rsidR="00FC781E" w:rsidRPr="00133CC5">
        <w:rPr>
          <w:rFonts w:ascii="Garamond" w:hAnsi="Garamond"/>
        </w:rPr>
        <w:t xml:space="preserve"> </w:t>
      </w:r>
      <w:r w:rsidR="00FC781E">
        <w:rPr>
          <w:rFonts w:ascii="Garamond" w:hAnsi="Garamond"/>
        </w:rPr>
        <w:t>(</w:t>
      </w:r>
      <w:r w:rsidR="00A24F5C" w:rsidRPr="00A24F5C">
        <w:rPr>
          <w:rFonts w:ascii="Garamond" w:eastAsia="Times New Roman" w:hAnsi="Garamond"/>
          <w:bCs/>
        </w:rPr>
        <w:t>§§</w:t>
      </w:r>
      <w:r w:rsidR="00FC781E">
        <w:rPr>
          <w:rFonts w:ascii="Garamond" w:hAnsi="Garamond"/>
        </w:rPr>
        <w:t>202-206)</w:t>
      </w:r>
      <w:r w:rsidR="00100A48">
        <w:rPr>
          <w:rFonts w:ascii="Garamond" w:hAnsi="Garamond"/>
        </w:rPr>
        <w:t xml:space="preserve">: </w:t>
      </w:r>
      <w:r w:rsidR="00FC781E">
        <w:rPr>
          <w:rFonts w:ascii="Garamond" w:hAnsi="Garamond"/>
        </w:rPr>
        <w:t xml:space="preserve">Rum. </w:t>
      </w:r>
      <w:r w:rsidR="00100A48">
        <w:rPr>
          <w:rFonts w:ascii="Garamond" w:hAnsi="Garamond"/>
        </w:rPr>
        <w:t>7</w:t>
      </w:r>
    </w:p>
    <w:p w14:paraId="3810C361" w14:textId="6442A08D" w:rsidR="00C23664" w:rsidRDefault="00C23664" w:rsidP="00A603D7">
      <w:pPr>
        <w:rPr>
          <w:rFonts w:ascii="Garamond" w:hAnsi="Garamond"/>
        </w:rPr>
      </w:pPr>
      <w:r>
        <w:rPr>
          <w:rFonts w:ascii="Garamond" w:hAnsi="Garamond"/>
        </w:rPr>
        <w:tab/>
      </w:r>
      <w:r>
        <w:rPr>
          <w:rFonts w:ascii="Garamond" w:hAnsi="Garamond"/>
        </w:rPr>
        <w:tab/>
      </w:r>
      <w:r>
        <w:rPr>
          <w:rFonts w:ascii="Garamond" w:hAnsi="Garamond"/>
        </w:rPr>
        <w:tab/>
      </w:r>
      <w:r w:rsidRPr="00C23664">
        <w:rPr>
          <w:rFonts w:ascii="Garamond" w:hAnsi="Garamond"/>
          <w:u w:val="single"/>
        </w:rPr>
        <w:t>Paper Stage 3 Due</w:t>
      </w:r>
    </w:p>
    <w:p w14:paraId="7AE23129" w14:textId="0EF0F66B" w:rsidR="00100A48" w:rsidRDefault="00540235" w:rsidP="00A603D7">
      <w:pPr>
        <w:rPr>
          <w:rFonts w:ascii="Garamond" w:hAnsi="Garamond"/>
        </w:rPr>
      </w:pPr>
      <w:r>
        <w:rPr>
          <w:rFonts w:ascii="Garamond" w:hAnsi="Garamond"/>
        </w:rPr>
        <w:t>Sept. 26</w:t>
      </w:r>
      <w:r w:rsidR="00100A48" w:rsidRPr="00100A48">
        <w:rPr>
          <w:rFonts w:ascii="Garamond" w:hAnsi="Garamond"/>
        </w:rPr>
        <w:t xml:space="preserve"> </w:t>
      </w:r>
      <w:r w:rsidR="00100A48">
        <w:rPr>
          <w:rFonts w:ascii="Garamond" w:hAnsi="Garamond"/>
        </w:rPr>
        <w:tab/>
      </w:r>
      <w:r w:rsidR="00FC781E" w:rsidRPr="00D30943">
        <w:rPr>
          <w:rFonts w:ascii="Garamond" w:hAnsi="Garamond"/>
        </w:rPr>
        <w:t>Du</w:t>
      </w:r>
      <w:r w:rsidR="003E747D">
        <w:rPr>
          <w:rFonts w:ascii="Garamond" w:hAnsi="Garamond"/>
        </w:rPr>
        <w:t xml:space="preserve"> </w:t>
      </w:r>
      <w:r w:rsidR="00FC781E" w:rsidRPr="00D30943">
        <w:rPr>
          <w:rFonts w:ascii="Garamond" w:hAnsi="Garamond"/>
        </w:rPr>
        <w:t xml:space="preserve">Bois, </w:t>
      </w:r>
      <w:r w:rsidR="00FC781E" w:rsidRPr="00D30943">
        <w:rPr>
          <w:rFonts w:ascii="Garamond" w:hAnsi="Garamond"/>
          <w:i/>
        </w:rPr>
        <w:t>The Souls of Black Folk</w:t>
      </w:r>
      <w:r w:rsidR="008D3299">
        <w:rPr>
          <w:rFonts w:ascii="Garamond" w:hAnsi="Garamond"/>
          <w:i/>
        </w:rPr>
        <w:t xml:space="preserve"> </w:t>
      </w:r>
      <w:r w:rsidR="002E4F8C">
        <w:rPr>
          <w:rFonts w:ascii="Garamond" w:hAnsi="Garamond"/>
        </w:rPr>
        <w:t>(pp. 1-47</w:t>
      </w:r>
      <w:r w:rsidR="008D3299">
        <w:rPr>
          <w:rFonts w:ascii="Garamond" w:hAnsi="Garamond"/>
        </w:rPr>
        <w:t>)</w:t>
      </w:r>
      <w:r w:rsidR="00100A48">
        <w:rPr>
          <w:rFonts w:ascii="Garamond" w:hAnsi="Garamond"/>
        </w:rPr>
        <w:t xml:space="preserve">: </w:t>
      </w:r>
      <w:r w:rsidR="00FC781E">
        <w:rPr>
          <w:rFonts w:ascii="Garamond" w:hAnsi="Garamond"/>
        </w:rPr>
        <w:t xml:space="preserve">Rum. </w:t>
      </w:r>
      <w:r w:rsidR="00100A48">
        <w:rPr>
          <w:rFonts w:ascii="Garamond" w:hAnsi="Garamond"/>
        </w:rPr>
        <w:t>8</w:t>
      </w:r>
    </w:p>
    <w:p w14:paraId="43D96D5D" w14:textId="6663FEB8" w:rsidR="00323471" w:rsidRPr="00B2454C" w:rsidRDefault="00D30943" w:rsidP="00A603D7">
      <w:pPr>
        <w:rPr>
          <w:rFonts w:ascii="Garamond" w:hAnsi="Garamond"/>
        </w:rPr>
      </w:pPr>
      <w:r w:rsidRPr="00FC781E">
        <w:rPr>
          <w:rFonts w:ascii="Garamond" w:hAnsi="Garamond"/>
        </w:rPr>
        <w:t>Oct. 1</w:t>
      </w:r>
      <w:r w:rsidRPr="00FC781E">
        <w:rPr>
          <w:rFonts w:ascii="Garamond" w:hAnsi="Garamond"/>
        </w:rPr>
        <w:tab/>
      </w:r>
      <w:r w:rsidRPr="00FC781E">
        <w:rPr>
          <w:rFonts w:ascii="Garamond" w:hAnsi="Garamond"/>
        </w:rPr>
        <w:tab/>
      </w:r>
      <w:r w:rsidR="002E4F8C">
        <w:rPr>
          <w:rFonts w:ascii="Garamond" w:hAnsi="Garamond"/>
        </w:rPr>
        <w:t>Du</w:t>
      </w:r>
      <w:r w:rsidR="003E747D">
        <w:rPr>
          <w:rFonts w:ascii="Garamond" w:hAnsi="Garamond"/>
        </w:rPr>
        <w:t xml:space="preserve"> </w:t>
      </w:r>
      <w:r w:rsidR="002E4F8C">
        <w:rPr>
          <w:rFonts w:ascii="Garamond" w:hAnsi="Garamond"/>
        </w:rPr>
        <w:t>Bois (pp. 48-84</w:t>
      </w:r>
      <w:r w:rsidR="008D3299">
        <w:rPr>
          <w:rFonts w:ascii="Garamond" w:hAnsi="Garamond"/>
        </w:rPr>
        <w:t>): Rum.</w:t>
      </w:r>
      <w:r w:rsidR="0022682C">
        <w:rPr>
          <w:rFonts w:ascii="Garamond" w:hAnsi="Garamond"/>
        </w:rPr>
        <w:t xml:space="preserve"> 9 </w:t>
      </w:r>
    </w:p>
    <w:p w14:paraId="02835981" w14:textId="01753658" w:rsidR="00D30943" w:rsidRDefault="00FC781E" w:rsidP="00A603D7">
      <w:pPr>
        <w:rPr>
          <w:rFonts w:ascii="Garamond" w:hAnsi="Garamond"/>
          <w:b/>
        </w:rPr>
      </w:pPr>
      <w:r w:rsidRPr="00B2454C">
        <w:rPr>
          <w:rFonts w:ascii="Garamond" w:hAnsi="Garamond"/>
        </w:rPr>
        <w:t>Oct. 3</w:t>
      </w:r>
      <w:r>
        <w:rPr>
          <w:rFonts w:ascii="Garamond" w:hAnsi="Garamond"/>
          <w:b/>
        </w:rPr>
        <w:tab/>
      </w:r>
      <w:r>
        <w:rPr>
          <w:rFonts w:ascii="Garamond" w:hAnsi="Garamond"/>
          <w:b/>
        </w:rPr>
        <w:tab/>
      </w:r>
      <w:r w:rsidR="0022682C" w:rsidRPr="0022682C">
        <w:rPr>
          <w:rFonts w:ascii="Garamond" w:hAnsi="Garamond"/>
        </w:rPr>
        <w:t>Students</w:t>
      </w:r>
      <w:r w:rsidR="0022682C">
        <w:rPr>
          <w:rFonts w:ascii="Garamond" w:hAnsi="Garamond"/>
          <w:b/>
        </w:rPr>
        <w:t xml:space="preserve"> </w:t>
      </w:r>
      <w:r w:rsidR="0022682C">
        <w:rPr>
          <w:rFonts w:ascii="Garamond" w:hAnsi="Garamond"/>
        </w:rPr>
        <w:t>p</w:t>
      </w:r>
      <w:r w:rsidR="0022682C" w:rsidRPr="00FC781E">
        <w:rPr>
          <w:rFonts w:ascii="Garamond" w:hAnsi="Garamond"/>
        </w:rPr>
        <w:t>repare for Biko’s visit</w:t>
      </w:r>
      <w:r w:rsidR="0022682C">
        <w:rPr>
          <w:rFonts w:ascii="Garamond" w:hAnsi="Garamond"/>
        </w:rPr>
        <w:t xml:space="preserve"> (without Ryan)</w:t>
      </w:r>
    </w:p>
    <w:p w14:paraId="07454F39" w14:textId="252FB515" w:rsidR="00323471" w:rsidRPr="00B2454C" w:rsidRDefault="00FC781E" w:rsidP="00A603D7">
      <w:pPr>
        <w:rPr>
          <w:rFonts w:ascii="Garamond" w:hAnsi="Garamond"/>
          <w:b/>
        </w:rPr>
      </w:pPr>
      <w:r>
        <w:rPr>
          <w:rFonts w:ascii="Garamond" w:hAnsi="Garamond"/>
          <w:b/>
        </w:rPr>
        <w:t>Oct. 4</w:t>
      </w:r>
      <w:r>
        <w:rPr>
          <w:rFonts w:ascii="Garamond" w:hAnsi="Garamond"/>
          <w:b/>
        </w:rPr>
        <w:tab/>
      </w:r>
      <w:r>
        <w:rPr>
          <w:rFonts w:ascii="Garamond" w:hAnsi="Garamond"/>
          <w:b/>
        </w:rPr>
        <w:tab/>
        <w:t>Biko’s talk</w:t>
      </w:r>
    </w:p>
    <w:p w14:paraId="6E2F5A84" w14:textId="0C4142F1" w:rsidR="00323471" w:rsidRPr="00C23664" w:rsidRDefault="00B4512C" w:rsidP="00A603D7">
      <w:pPr>
        <w:rPr>
          <w:rFonts w:ascii="Garamond" w:hAnsi="Garamond"/>
        </w:rPr>
      </w:pPr>
      <w:r w:rsidRPr="00D30943">
        <w:rPr>
          <w:rFonts w:ascii="Garamond" w:hAnsi="Garamond"/>
          <w:i/>
          <w:noProof/>
        </w:rPr>
        <w:drawing>
          <wp:anchor distT="0" distB="0" distL="114300" distR="114300" simplePos="0" relativeHeight="251661312" behindDoc="0" locked="0" layoutInCell="1" allowOverlap="1" wp14:anchorId="21F7446E" wp14:editId="2029C939">
            <wp:simplePos x="0" y="0"/>
            <wp:positionH relativeFrom="margin">
              <wp:posOffset>4457700</wp:posOffset>
            </wp:positionH>
            <wp:positionV relativeFrom="margin">
              <wp:posOffset>3657600</wp:posOffset>
            </wp:positionV>
            <wp:extent cx="1217930" cy="1714500"/>
            <wp:effectExtent l="0" t="0" r="1270" b="12700"/>
            <wp:wrapSquare wrapText="bothSides"/>
            <wp:docPr id="11" name="Picture 11" descr="Mac HD:Users:rjohnson50:Desktop:3007-004-F3818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 HD:Users:rjohnson50:Desktop:3007-004-F381811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793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943">
        <w:rPr>
          <w:rFonts w:ascii="Garamond" w:hAnsi="Garamond"/>
        </w:rPr>
        <w:t>Oct. 8</w:t>
      </w:r>
      <w:r w:rsidR="00D30943">
        <w:rPr>
          <w:rFonts w:ascii="Garamond" w:hAnsi="Garamond"/>
        </w:rPr>
        <w:tab/>
      </w:r>
      <w:r w:rsidR="000C4295">
        <w:rPr>
          <w:rFonts w:ascii="Garamond" w:hAnsi="Garamond"/>
        </w:rPr>
        <w:tab/>
      </w:r>
      <w:r w:rsidR="00FC781E">
        <w:rPr>
          <w:rFonts w:ascii="Garamond" w:hAnsi="Garamond"/>
        </w:rPr>
        <w:t>Du</w:t>
      </w:r>
      <w:r w:rsidR="003E747D">
        <w:rPr>
          <w:rFonts w:ascii="Garamond" w:hAnsi="Garamond"/>
        </w:rPr>
        <w:t xml:space="preserve"> </w:t>
      </w:r>
      <w:r w:rsidR="00FC781E">
        <w:rPr>
          <w:rFonts w:ascii="Garamond" w:hAnsi="Garamond"/>
        </w:rPr>
        <w:t>Bois</w:t>
      </w:r>
      <w:r w:rsidR="002E4F8C">
        <w:rPr>
          <w:rFonts w:ascii="Garamond" w:hAnsi="Garamond"/>
        </w:rPr>
        <w:t xml:space="preserve"> (pp. 85-141</w:t>
      </w:r>
      <w:r w:rsidR="008D3299">
        <w:rPr>
          <w:rFonts w:ascii="Garamond" w:hAnsi="Garamond"/>
        </w:rPr>
        <w:t>)</w:t>
      </w:r>
      <w:r w:rsidR="00100A48">
        <w:rPr>
          <w:rFonts w:ascii="Garamond" w:hAnsi="Garamond"/>
        </w:rPr>
        <w:t>: Ru</w:t>
      </w:r>
      <w:r w:rsidR="008D3299">
        <w:rPr>
          <w:rFonts w:ascii="Garamond" w:hAnsi="Garamond"/>
        </w:rPr>
        <w:t>m.</w:t>
      </w:r>
      <w:r w:rsidR="00100A48">
        <w:rPr>
          <w:rFonts w:ascii="Garamond" w:hAnsi="Garamond"/>
        </w:rPr>
        <w:t xml:space="preserve"> 9</w:t>
      </w:r>
    </w:p>
    <w:p w14:paraId="1EDD2348" w14:textId="77777777" w:rsidR="00FC781E" w:rsidRDefault="00FC781E" w:rsidP="00A603D7">
      <w:pPr>
        <w:rPr>
          <w:rFonts w:ascii="Garamond" w:hAnsi="Garamond"/>
        </w:rPr>
      </w:pPr>
    </w:p>
    <w:p w14:paraId="3D646116" w14:textId="5F99AA54" w:rsidR="000C4295" w:rsidRDefault="00D30943" w:rsidP="00A603D7">
      <w:pPr>
        <w:rPr>
          <w:rFonts w:ascii="Garamond" w:hAnsi="Garamond"/>
        </w:rPr>
      </w:pPr>
      <w:r>
        <w:rPr>
          <w:rFonts w:ascii="Garamond" w:hAnsi="Garamond"/>
        </w:rPr>
        <w:t>Oct. 10</w:t>
      </w:r>
      <w:r w:rsidR="000C4295">
        <w:rPr>
          <w:rFonts w:ascii="Garamond" w:hAnsi="Garamond"/>
        </w:rPr>
        <w:tab/>
      </w:r>
      <w:r w:rsidR="000C4295">
        <w:rPr>
          <w:rFonts w:ascii="Garamond" w:hAnsi="Garamond"/>
        </w:rPr>
        <w:tab/>
      </w:r>
      <w:r w:rsidR="002E4F8C">
        <w:rPr>
          <w:rFonts w:ascii="Garamond" w:hAnsi="Garamond"/>
        </w:rPr>
        <w:t>Hegel,</w:t>
      </w:r>
      <w:r w:rsidR="00FC781E">
        <w:rPr>
          <w:rFonts w:ascii="Garamond" w:hAnsi="Garamond"/>
          <w:i/>
        </w:rPr>
        <w:t xml:space="preserve"> </w:t>
      </w:r>
      <w:r w:rsidR="002E4F8C">
        <w:rPr>
          <w:rFonts w:ascii="Garamond" w:hAnsi="Garamond"/>
        </w:rPr>
        <w:t>“</w:t>
      </w:r>
      <w:r w:rsidR="00A24F5C">
        <w:rPr>
          <w:rFonts w:ascii="Garamond" w:hAnsi="Garamond"/>
        </w:rPr>
        <w:t>U.C</w:t>
      </w:r>
      <w:r w:rsidR="00C23664">
        <w:rPr>
          <w:rFonts w:ascii="Garamond" w:hAnsi="Garamond"/>
        </w:rPr>
        <w:t xml:space="preserve">.: </w:t>
      </w:r>
      <w:r w:rsidR="00C23664" w:rsidRPr="00C23664">
        <w:rPr>
          <w:rFonts w:ascii="Garamond" w:hAnsi="Garamond"/>
        </w:rPr>
        <w:t>Devotion</w:t>
      </w:r>
      <w:r w:rsidR="00C23664">
        <w:rPr>
          <w:rFonts w:ascii="Garamond" w:hAnsi="Garamond"/>
        </w:rPr>
        <w:t>”</w:t>
      </w:r>
      <w:r w:rsidR="00A24F5C">
        <w:rPr>
          <w:rFonts w:ascii="Garamond" w:hAnsi="Garamond"/>
        </w:rPr>
        <w:t xml:space="preserve"> (</w:t>
      </w:r>
      <w:r w:rsidR="00A24F5C" w:rsidRPr="00A24F5C">
        <w:rPr>
          <w:rFonts w:ascii="Garamond" w:eastAsia="Times New Roman" w:hAnsi="Garamond"/>
          <w:bCs/>
        </w:rPr>
        <w:t>§§</w:t>
      </w:r>
      <w:r w:rsidR="00877D7C">
        <w:rPr>
          <w:rFonts w:ascii="Garamond" w:eastAsia="Times New Roman" w:hAnsi="Garamond"/>
          <w:bCs/>
        </w:rPr>
        <w:t>206-217)</w:t>
      </w:r>
      <w:r w:rsidR="00100A48">
        <w:rPr>
          <w:rFonts w:ascii="Garamond" w:hAnsi="Garamond"/>
        </w:rPr>
        <w:t xml:space="preserve">: </w:t>
      </w:r>
      <w:r w:rsidR="00FC781E">
        <w:rPr>
          <w:rFonts w:ascii="Garamond" w:hAnsi="Garamond"/>
        </w:rPr>
        <w:t xml:space="preserve">Rum. </w:t>
      </w:r>
      <w:r w:rsidR="00100A48">
        <w:rPr>
          <w:rFonts w:ascii="Garamond" w:hAnsi="Garamond"/>
        </w:rPr>
        <w:t>10</w:t>
      </w:r>
    </w:p>
    <w:p w14:paraId="33572CF1" w14:textId="3263E6CE" w:rsidR="00C23664" w:rsidRDefault="00C23664" w:rsidP="00C23664">
      <w:pPr>
        <w:ind w:left="1440" w:firstLine="720"/>
        <w:rPr>
          <w:rFonts w:ascii="Garamond" w:hAnsi="Garamond"/>
        </w:rPr>
      </w:pPr>
      <w:r w:rsidRPr="00C23664">
        <w:rPr>
          <w:rFonts w:ascii="Garamond" w:hAnsi="Garamond"/>
          <w:u w:val="single"/>
        </w:rPr>
        <w:t>Paper Stage 4 Due</w:t>
      </w:r>
    </w:p>
    <w:p w14:paraId="436B085B" w14:textId="1BC4BA05" w:rsidR="004D1B43" w:rsidRDefault="00B4512C" w:rsidP="00A603D7">
      <w:pPr>
        <w:rPr>
          <w:rFonts w:ascii="Garamond" w:hAnsi="Garamond"/>
        </w:rPr>
      </w:pPr>
      <w:r>
        <w:rPr>
          <w:rFonts w:ascii="Garamond" w:hAnsi="Garamond"/>
          <w:noProof/>
        </w:rPr>
        <w:drawing>
          <wp:anchor distT="0" distB="0" distL="114300" distR="114300" simplePos="0" relativeHeight="251662336" behindDoc="0" locked="0" layoutInCell="1" allowOverlap="1" wp14:anchorId="19B6C015" wp14:editId="1D2EE4A3">
            <wp:simplePos x="0" y="0"/>
            <wp:positionH relativeFrom="margin">
              <wp:posOffset>5829300</wp:posOffset>
            </wp:positionH>
            <wp:positionV relativeFrom="margin">
              <wp:posOffset>4343400</wp:posOffset>
            </wp:positionV>
            <wp:extent cx="1311910" cy="1828800"/>
            <wp:effectExtent l="0" t="0" r="8890" b="0"/>
            <wp:wrapSquare wrapText="bothSides"/>
            <wp:docPr id="13" name="Picture 13" descr="Mac HD:Users:rjohnson50:Desktop:220px-Martin_Luther_King,_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 HD:Users:rjohnson50:Desktop:220px-Martin_Luther_King,_J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191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943">
        <w:rPr>
          <w:rFonts w:ascii="Garamond" w:hAnsi="Garamond"/>
        </w:rPr>
        <w:t>Oct. 15</w:t>
      </w:r>
      <w:r w:rsidR="004D1B43">
        <w:rPr>
          <w:rFonts w:ascii="Garamond" w:hAnsi="Garamond"/>
        </w:rPr>
        <w:tab/>
      </w:r>
      <w:r w:rsidR="004D1B43">
        <w:rPr>
          <w:rFonts w:ascii="Garamond" w:hAnsi="Garamond"/>
        </w:rPr>
        <w:tab/>
      </w:r>
      <w:r w:rsidR="00877D7C">
        <w:rPr>
          <w:rFonts w:ascii="Garamond" w:hAnsi="Garamond"/>
          <w:i/>
        </w:rPr>
        <w:t xml:space="preserve">Huey P. Newton Reader </w:t>
      </w:r>
      <w:r w:rsidR="00877D7C">
        <w:rPr>
          <w:rFonts w:ascii="Garamond" w:hAnsi="Garamond"/>
        </w:rPr>
        <w:t xml:space="preserve">(pp. 25-78): </w:t>
      </w:r>
      <w:r w:rsidR="00FC781E">
        <w:rPr>
          <w:rFonts w:ascii="Garamond" w:hAnsi="Garamond"/>
        </w:rPr>
        <w:t xml:space="preserve">Rum. </w:t>
      </w:r>
      <w:r w:rsidR="00100A48">
        <w:rPr>
          <w:rFonts w:ascii="Garamond" w:hAnsi="Garamond"/>
        </w:rPr>
        <w:t>11</w:t>
      </w:r>
    </w:p>
    <w:p w14:paraId="3066EB08" w14:textId="7E083420" w:rsidR="004771AB" w:rsidRDefault="00D30943" w:rsidP="00A603D7">
      <w:pPr>
        <w:rPr>
          <w:rFonts w:ascii="Garamond" w:hAnsi="Garamond"/>
        </w:rPr>
      </w:pPr>
      <w:r>
        <w:rPr>
          <w:noProof/>
        </w:rPr>
        <w:t>Oct. 17</w:t>
      </w:r>
      <w:r w:rsidR="004771AB">
        <w:rPr>
          <w:rFonts w:ascii="Garamond" w:hAnsi="Garamond"/>
        </w:rPr>
        <w:tab/>
      </w:r>
      <w:r w:rsidR="004771AB">
        <w:rPr>
          <w:rFonts w:ascii="Garamond" w:hAnsi="Garamond"/>
        </w:rPr>
        <w:tab/>
      </w:r>
      <w:r w:rsidR="00877D7C">
        <w:rPr>
          <w:rFonts w:ascii="Garamond" w:hAnsi="Garamond"/>
          <w:i/>
        </w:rPr>
        <w:t xml:space="preserve">Newton </w:t>
      </w:r>
      <w:r w:rsidR="00877D7C">
        <w:rPr>
          <w:rFonts w:ascii="Garamond" w:hAnsi="Garamond"/>
        </w:rPr>
        <w:t xml:space="preserve">(79-130): </w:t>
      </w:r>
      <w:r w:rsidR="00FC781E">
        <w:rPr>
          <w:rFonts w:ascii="Garamond" w:hAnsi="Garamond"/>
        </w:rPr>
        <w:t xml:space="preserve">Rum. </w:t>
      </w:r>
      <w:r w:rsidR="00100A48">
        <w:rPr>
          <w:rFonts w:ascii="Garamond" w:hAnsi="Garamond"/>
        </w:rPr>
        <w:t>12</w:t>
      </w:r>
    </w:p>
    <w:p w14:paraId="565C2FEE" w14:textId="2D28B496" w:rsidR="004771AB" w:rsidRDefault="00D30943" w:rsidP="00A603D7">
      <w:pPr>
        <w:rPr>
          <w:rFonts w:ascii="Garamond" w:hAnsi="Garamond"/>
        </w:rPr>
      </w:pPr>
      <w:r>
        <w:rPr>
          <w:rFonts w:ascii="Garamond" w:hAnsi="Garamond"/>
        </w:rPr>
        <w:t>Oct. 22</w:t>
      </w:r>
      <w:r w:rsidR="004771AB">
        <w:rPr>
          <w:rFonts w:ascii="Garamond" w:hAnsi="Garamond"/>
        </w:rPr>
        <w:tab/>
      </w:r>
      <w:r w:rsidR="004771AB">
        <w:rPr>
          <w:rFonts w:ascii="Garamond" w:hAnsi="Garamond"/>
        </w:rPr>
        <w:tab/>
      </w:r>
      <w:r w:rsidR="00877D7C">
        <w:rPr>
          <w:rFonts w:ascii="Garamond" w:hAnsi="Garamond"/>
          <w:i/>
        </w:rPr>
        <w:t xml:space="preserve">Newton </w:t>
      </w:r>
      <w:r w:rsidR="00877D7C">
        <w:rPr>
          <w:rFonts w:ascii="Garamond" w:hAnsi="Garamond"/>
        </w:rPr>
        <w:t xml:space="preserve">(131-180): </w:t>
      </w:r>
      <w:r w:rsidR="00FC781E">
        <w:rPr>
          <w:rFonts w:ascii="Garamond" w:hAnsi="Garamond"/>
        </w:rPr>
        <w:t xml:space="preserve">Rum. </w:t>
      </w:r>
      <w:r w:rsidR="00100A48">
        <w:rPr>
          <w:rFonts w:ascii="Garamond" w:hAnsi="Garamond"/>
        </w:rPr>
        <w:t>13</w:t>
      </w:r>
    </w:p>
    <w:p w14:paraId="733B13E9" w14:textId="449181DA" w:rsidR="00323471" w:rsidRPr="00C23664" w:rsidRDefault="00C23664" w:rsidP="00A603D7">
      <w:pPr>
        <w:rPr>
          <w:rFonts w:ascii="Garamond" w:hAnsi="Garamond"/>
          <w:u w:val="single"/>
        </w:rPr>
      </w:pPr>
      <w:r>
        <w:rPr>
          <w:rFonts w:ascii="Garamond" w:hAnsi="Garamond"/>
        </w:rPr>
        <w:tab/>
      </w:r>
      <w:r>
        <w:rPr>
          <w:rFonts w:ascii="Garamond" w:hAnsi="Garamond"/>
        </w:rPr>
        <w:tab/>
      </w:r>
      <w:r>
        <w:rPr>
          <w:rFonts w:ascii="Garamond" w:hAnsi="Garamond"/>
        </w:rPr>
        <w:tab/>
      </w:r>
      <w:r w:rsidRPr="00C23664">
        <w:rPr>
          <w:rFonts w:ascii="Garamond" w:hAnsi="Garamond"/>
          <w:u w:val="single"/>
        </w:rPr>
        <w:t>Paper Stage 5</w:t>
      </w:r>
      <w:r w:rsidR="00323471" w:rsidRPr="00C23664">
        <w:rPr>
          <w:rFonts w:ascii="Garamond" w:hAnsi="Garamond"/>
          <w:u w:val="single"/>
        </w:rPr>
        <w:t xml:space="preserve"> Due</w:t>
      </w:r>
    </w:p>
    <w:p w14:paraId="249F3AC7" w14:textId="77777777" w:rsidR="00FC781E" w:rsidRDefault="00FC781E" w:rsidP="00A603D7">
      <w:pPr>
        <w:rPr>
          <w:rFonts w:ascii="Garamond" w:hAnsi="Garamond"/>
        </w:rPr>
      </w:pPr>
    </w:p>
    <w:p w14:paraId="2BB443E5" w14:textId="4097A8D4" w:rsidR="00A603D7" w:rsidRDefault="00D30943" w:rsidP="00A603D7">
      <w:pPr>
        <w:rPr>
          <w:rFonts w:ascii="Garamond" w:hAnsi="Garamond"/>
        </w:rPr>
      </w:pPr>
      <w:r>
        <w:rPr>
          <w:rFonts w:ascii="Garamond" w:hAnsi="Garamond"/>
        </w:rPr>
        <w:t>Oct. 24</w:t>
      </w:r>
      <w:r w:rsidR="004771AB">
        <w:rPr>
          <w:rFonts w:ascii="Garamond" w:hAnsi="Garamond"/>
        </w:rPr>
        <w:tab/>
      </w:r>
      <w:r w:rsidR="004771AB">
        <w:rPr>
          <w:rFonts w:ascii="Garamond" w:hAnsi="Garamond"/>
        </w:rPr>
        <w:tab/>
      </w:r>
      <w:r w:rsidR="002E4F8C">
        <w:rPr>
          <w:rFonts w:ascii="Garamond" w:hAnsi="Garamond"/>
        </w:rPr>
        <w:t>Hegel, “U.C”</w:t>
      </w:r>
      <w:r w:rsidR="00A24F5C">
        <w:rPr>
          <w:rFonts w:ascii="Garamond" w:hAnsi="Garamond"/>
        </w:rPr>
        <w:t xml:space="preserve"> (</w:t>
      </w:r>
      <w:r w:rsidR="00A24F5C" w:rsidRPr="00A24F5C">
        <w:rPr>
          <w:rFonts w:ascii="Garamond" w:eastAsia="Times New Roman" w:hAnsi="Garamond"/>
          <w:bCs/>
        </w:rPr>
        <w:t>§§</w:t>
      </w:r>
      <w:r w:rsidR="00A24F5C">
        <w:rPr>
          <w:rFonts w:ascii="Garamond" w:eastAsia="Times New Roman" w:hAnsi="Garamond"/>
          <w:bCs/>
        </w:rPr>
        <w:t>218-223)</w:t>
      </w:r>
      <w:r w:rsidR="00100A48">
        <w:rPr>
          <w:rFonts w:ascii="Garamond" w:hAnsi="Garamond"/>
        </w:rPr>
        <w:t xml:space="preserve">: </w:t>
      </w:r>
      <w:r w:rsidR="00FC781E">
        <w:rPr>
          <w:rFonts w:ascii="Garamond" w:hAnsi="Garamond"/>
        </w:rPr>
        <w:t xml:space="preserve">Rum. </w:t>
      </w:r>
      <w:r w:rsidR="00100A48">
        <w:rPr>
          <w:rFonts w:ascii="Garamond" w:hAnsi="Garamond"/>
        </w:rPr>
        <w:t>14</w:t>
      </w:r>
    </w:p>
    <w:p w14:paraId="13411DDD" w14:textId="67A462C1" w:rsidR="00D30943" w:rsidRDefault="00D30943" w:rsidP="00FC781E">
      <w:pPr>
        <w:rPr>
          <w:rFonts w:ascii="Garamond" w:hAnsi="Garamond"/>
        </w:rPr>
      </w:pPr>
      <w:r>
        <w:rPr>
          <w:rFonts w:ascii="Garamond" w:hAnsi="Garamond"/>
        </w:rPr>
        <w:t>Oct. 29</w:t>
      </w:r>
      <w:r w:rsidR="000C4295">
        <w:rPr>
          <w:rFonts w:ascii="Garamond" w:hAnsi="Garamond"/>
        </w:rPr>
        <w:tab/>
      </w:r>
      <w:r w:rsidR="000C4295">
        <w:rPr>
          <w:rFonts w:ascii="Garamond" w:hAnsi="Garamond"/>
        </w:rPr>
        <w:tab/>
      </w:r>
      <w:r w:rsidR="00877D7C">
        <w:rPr>
          <w:rFonts w:ascii="Garamond" w:hAnsi="Garamond"/>
        </w:rPr>
        <w:t xml:space="preserve">MLK, </w:t>
      </w:r>
      <w:r w:rsidR="00877D7C">
        <w:rPr>
          <w:rFonts w:ascii="Garamond" w:hAnsi="Garamond"/>
          <w:i/>
        </w:rPr>
        <w:t xml:space="preserve">Why We Can’t Wait </w:t>
      </w:r>
      <w:r w:rsidR="00877D7C">
        <w:rPr>
          <w:rFonts w:ascii="Garamond" w:hAnsi="Garamond"/>
        </w:rPr>
        <w:t xml:space="preserve">(pp.1-45): </w:t>
      </w:r>
      <w:r w:rsidR="00FC781E">
        <w:rPr>
          <w:rFonts w:ascii="Garamond" w:hAnsi="Garamond"/>
        </w:rPr>
        <w:t>Rum.</w:t>
      </w:r>
      <w:r w:rsidR="00100A48">
        <w:rPr>
          <w:rFonts w:ascii="Garamond" w:hAnsi="Garamond"/>
        </w:rPr>
        <w:t xml:space="preserve"> 15</w:t>
      </w:r>
    </w:p>
    <w:p w14:paraId="4CA36267" w14:textId="0BF0BE8C" w:rsidR="000C4295" w:rsidRDefault="00D30943" w:rsidP="00A603D7">
      <w:pPr>
        <w:rPr>
          <w:rFonts w:ascii="Garamond" w:hAnsi="Garamond"/>
        </w:rPr>
      </w:pPr>
      <w:r>
        <w:rPr>
          <w:rFonts w:ascii="Garamond" w:hAnsi="Garamond"/>
        </w:rPr>
        <w:t>Oct. 31</w:t>
      </w:r>
      <w:r w:rsidR="000C4295">
        <w:rPr>
          <w:rFonts w:ascii="Garamond" w:hAnsi="Garamond"/>
        </w:rPr>
        <w:tab/>
      </w:r>
      <w:r w:rsidR="000C4295">
        <w:rPr>
          <w:rFonts w:ascii="Garamond" w:hAnsi="Garamond"/>
        </w:rPr>
        <w:tab/>
      </w:r>
      <w:r w:rsidR="00877D7C">
        <w:rPr>
          <w:rFonts w:ascii="Garamond" w:hAnsi="Garamond"/>
        </w:rPr>
        <w:t xml:space="preserve">MLK (pp. 45-99): </w:t>
      </w:r>
      <w:r w:rsidR="00FC781E">
        <w:rPr>
          <w:rFonts w:ascii="Garamond" w:hAnsi="Garamond"/>
        </w:rPr>
        <w:t xml:space="preserve">Rum. </w:t>
      </w:r>
      <w:r w:rsidR="00100A48">
        <w:rPr>
          <w:rFonts w:ascii="Garamond" w:hAnsi="Garamond"/>
        </w:rPr>
        <w:t>16</w:t>
      </w:r>
      <w:r w:rsidR="000C4295" w:rsidRPr="00133CC5">
        <w:rPr>
          <w:rFonts w:ascii="Garamond" w:hAnsi="Garamond"/>
        </w:rPr>
        <w:tab/>
      </w:r>
    </w:p>
    <w:p w14:paraId="13CDC34C" w14:textId="26B58637" w:rsidR="004D1B43" w:rsidRDefault="00D30943" w:rsidP="00A603D7">
      <w:pPr>
        <w:rPr>
          <w:rFonts w:ascii="Garamond" w:hAnsi="Garamond"/>
        </w:rPr>
      </w:pPr>
      <w:r w:rsidRPr="00D30943">
        <w:rPr>
          <w:rFonts w:ascii="Garamond" w:hAnsi="Garamond"/>
        </w:rPr>
        <w:t>Nov. 5</w:t>
      </w:r>
      <w:r w:rsidR="004D1B43" w:rsidRPr="00D30943">
        <w:rPr>
          <w:rFonts w:ascii="Garamond" w:hAnsi="Garamond"/>
        </w:rPr>
        <w:tab/>
      </w:r>
      <w:r w:rsidR="004D1B43" w:rsidRPr="00D30943">
        <w:rPr>
          <w:rFonts w:ascii="Garamond" w:hAnsi="Garamond"/>
        </w:rPr>
        <w:tab/>
      </w:r>
      <w:r w:rsidR="00877D7C">
        <w:rPr>
          <w:rFonts w:ascii="Garamond" w:hAnsi="Garamond"/>
        </w:rPr>
        <w:t xml:space="preserve">MLK (pp. 100-143): </w:t>
      </w:r>
      <w:r w:rsidR="00FC781E">
        <w:rPr>
          <w:rFonts w:ascii="Garamond" w:hAnsi="Garamond"/>
        </w:rPr>
        <w:t xml:space="preserve">Rum. </w:t>
      </w:r>
      <w:r w:rsidR="00100A48">
        <w:rPr>
          <w:rFonts w:ascii="Garamond" w:hAnsi="Garamond"/>
        </w:rPr>
        <w:t>17</w:t>
      </w:r>
    </w:p>
    <w:p w14:paraId="58D3E217" w14:textId="428FFB05" w:rsidR="00323471" w:rsidRPr="00C23664" w:rsidRDefault="00B4512C" w:rsidP="00A603D7">
      <w:pPr>
        <w:rPr>
          <w:rFonts w:ascii="Garamond" w:hAnsi="Garamond"/>
          <w:i/>
          <w:u w:val="single"/>
        </w:rPr>
      </w:pPr>
      <w:r>
        <w:rPr>
          <w:rFonts w:ascii="Garamond" w:hAnsi="Garamond"/>
          <w:i/>
          <w:noProof/>
        </w:rPr>
        <w:drawing>
          <wp:anchor distT="0" distB="0" distL="114300" distR="114300" simplePos="0" relativeHeight="251663360" behindDoc="0" locked="0" layoutInCell="1" allowOverlap="1" wp14:anchorId="4B3320C1" wp14:editId="289DB45A">
            <wp:simplePos x="0" y="0"/>
            <wp:positionH relativeFrom="margin">
              <wp:posOffset>4457700</wp:posOffset>
            </wp:positionH>
            <wp:positionV relativeFrom="margin">
              <wp:posOffset>5943600</wp:posOffset>
            </wp:positionV>
            <wp:extent cx="1257300" cy="1790065"/>
            <wp:effectExtent l="0" t="0" r="12700" b="0"/>
            <wp:wrapSquare wrapText="bothSides"/>
            <wp:docPr id="14" name="Picture 14" descr="Mac HD:Users:rjohnson50:Desktop:Malcolm_X_NYWTS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 HD:Users:rjohnson50:Desktop:Malcolm_X_NYWTS_2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730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64">
        <w:rPr>
          <w:rFonts w:ascii="Garamond" w:hAnsi="Garamond"/>
        </w:rPr>
        <w:tab/>
      </w:r>
      <w:r w:rsidR="00C23664">
        <w:rPr>
          <w:rFonts w:ascii="Garamond" w:hAnsi="Garamond"/>
        </w:rPr>
        <w:tab/>
      </w:r>
      <w:r w:rsidR="00C23664">
        <w:rPr>
          <w:rFonts w:ascii="Garamond" w:hAnsi="Garamond"/>
        </w:rPr>
        <w:tab/>
      </w:r>
      <w:r w:rsidR="00C23664" w:rsidRPr="00C23664">
        <w:rPr>
          <w:rFonts w:ascii="Garamond" w:hAnsi="Garamond"/>
          <w:u w:val="single"/>
        </w:rPr>
        <w:t>Paper Stage 6</w:t>
      </w:r>
      <w:r w:rsidR="00323471" w:rsidRPr="00C23664">
        <w:rPr>
          <w:rFonts w:ascii="Garamond" w:hAnsi="Garamond"/>
          <w:u w:val="single"/>
        </w:rPr>
        <w:t xml:space="preserve"> Due</w:t>
      </w:r>
    </w:p>
    <w:p w14:paraId="49407137" w14:textId="5706FFCB" w:rsidR="00FC781E" w:rsidRDefault="00FC781E" w:rsidP="00A603D7">
      <w:pPr>
        <w:rPr>
          <w:rFonts w:ascii="Garamond" w:hAnsi="Garamond"/>
        </w:rPr>
      </w:pPr>
    </w:p>
    <w:p w14:paraId="76F53899" w14:textId="252853B3" w:rsidR="00FC781E" w:rsidRPr="00D30943" w:rsidRDefault="00D30943" w:rsidP="00877D7C">
      <w:pPr>
        <w:ind w:left="1440" w:hanging="1440"/>
        <w:rPr>
          <w:rFonts w:ascii="Garamond" w:hAnsi="Garamond"/>
          <w:i/>
        </w:rPr>
      </w:pPr>
      <w:r w:rsidRPr="00D30943">
        <w:rPr>
          <w:rFonts w:ascii="Garamond" w:hAnsi="Garamond"/>
        </w:rPr>
        <w:t>Nov. 7</w:t>
      </w:r>
      <w:r w:rsidR="00C23664">
        <w:rPr>
          <w:rFonts w:ascii="Garamond" w:hAnsi="Garamond"/>
        </w:rPr>
        <w:t xml:space="preserve"> </w:t>
      </w:r>
      <w:r w:rsidR="00C23664">
        <w:rPr>
          <w:rFonts w:ascii="Garamond" w:hAnsi="Garamond"/>
        </w:rPr>
        <w:tab/>
      </w:r>
      <w:r w:rsidR="002E4F8C">
        <w:rPr>
          <w:rFonts w:ascii="Garamond" w:hAnsi="Garamond"/>
        </w:rPr>
        <w:t>Hegel,</w:t>
      </w:r>
      <w:r w:rsidR="002E4F8C">
        <w:rPr>
          <w:rFonts w:ascii="Garamond" w:hAnsi="Garamond"/>
          <w:i/>
        </w:rPr>
        <w:t xml:space="preserve"> </w:t>
      </w:r>
      <w:r w:rsidR="002E4F8C">
        <w:rPr>
          <w:rFonts w:ascii="Garamond" w:hAnsi="Garamond"/>
        </w:rPr>
        <w:t>“U.C</w:t>
      </w:r>
      <w:r w:rsidR="00C23664">
        <w:rPr>
          <w:rFonts w:ascii="Garamond" w:hAnsi="Garamond"/>
        </w:rPr>
        <w:t>.: Sacramental Work</w:t>
      </w:r>
      <w:r w:rsidR="002E4F8C">
        <w:rPr>
          <w:rFonts w:ascii="Garamond" w:hAnsi="Garamond"/>
        </w:rPr>
        <w:t>” (</w:t>
      </w:r>
      <w:r w:rsidR="00A24F5C" w:rsidRPr="00A24F5C">
        <w:rPr>
          <w:rFonts w:ascii="Garamond" w:eastAsia="Times New Roman" w:hAnsi="Garamond"/>
          <w:bCs/>
        </w:rPr>
        <w:t>§§</w:t>
      </w:r>
      <w:r w:rsidR="00A24F5C">
        <w:rPr>
          <w:rFonts w:ascii="Garamond" w:eastAsia="Times New Roman" w:hAnsi="Garamond"/>
          <w:bCs/>
        </w:rPr>
        <w:t>224-230</w:t>
      </w:r>
      <w:r w:rsidR="002E4F8C">
        <w:rPr>
          <w:rFonts w:ascii="Garamond" w:hAnsi="Garamond"/>
        </w:rPr>
        <w:t>)</w:t>
      </w:r>
      <w:r w:rsidR="00100A48">
        <w:rPr>
          <w:rFonts w:ascii="Garamond" w:hAnsi="Garamond"/>
        </w:rPr>
        <w:t xml:space="preserve">: </w:t>
      </w:r>
      <w:r w:rsidR="00FC781E">
        <w:rPr>
          <w:rFonts w:ascii="Garamond" w:hAnsi="Garamond"/>
        </w:rPr>
        <w:t xml:space="preserve">Rum. </w:t>
      </w:r>
      <w:r w:rsidR="00C23664">
        <w:rPr>
          <w:rFonts w:ascii="Garamond" w:hAnsi="Garamond"/>
        </w:rPr>
        <w:t xml:space="preserve"> </w:t>
      </w:r>
      <w:r w:rsidR="00100A48">
        <w:rPr>
          <w:rFonts w:ascii="Garamond" w:hAnsi="Garamond"/>
        </w:rPr>
        <w:t>18</w:t>
      </w:r>
    </w:p>
    <w:p w14:paraId="08258422" w14:textId="29E74B98" w:rsidR="003E747D" w:rsidRDefault="00D30943" w:rsidP="00A603D7">
      <w:pPr>
        <w:rPr>
          <w:rFonts w:ascii="Garamond" w:hAnsi="Garamond"/>
        </w:rPr>
      </w:pPr>
      <w:r w:rsidRPr="00100A48">
        <w:rPr>
          <w:rFonts w:ascii="Garamond" w:hAnsi="Garamond"/>
          <w:noProof/>
        </w:rPr>
        <w:t>Nov. 12</w:t>
      </w:r>
      <w:r w:rsidR="005240BE" w:rsidRPr="00100A48">
        <w:rPr>
          <w:rFonts w:ascii="Garamond" w:hAnsi="Garamond"/>
        </w:rPr>
        <w:t xml:space="preserve"> </w:t>
      </w:r>
      <w:r w:rsidR="005240BE" w:rsidRPr="00100A48">
        <w:rPr>
          <w:rFonts w:ascii="Garamond" w:hAnsi="Garamond"/>
        </w:rPr>
        <w:tab/>
      </w:r>
      <w:r w:rsidR="003E747D">
        <w:rPr>
          <w:rFonts w:ascii="Garamond" w:hAnsi="Garamond"/>
          <w:i/>
        </w:rPr>
        <w:t xml:space="preserve">The Autobiography of Malcolm </w:t>
      </w:r>
      <w:r w:rsidR="003E747D" w:rsidRPr="003E747D">
        <w:rPr>
          <w:rFonts w:ascii="Garamond" w:hAnsi="Garamond"/>
        </w:rPr>
        <w:t>X</w:t>
      </w:r>
      <w:r w:rsidR="003E747D">
        <w:rPr>
          <w:rFonts w:ascii="Garamond" w:hAnsi="Garamond"/>
          <w:i/>
        </w:rPr>
        <w:t xml:space="preserve"> </w:t>
      </w:r>
      <w:r w:rsidR="003E747D">
        <w:rPr>
          <w:rFonts w:ascii="Garamond" w:hAnsi="Garamond"/>
        </w:rPr>
        <w:t>(pp. 1-58): Rum. 19</w:t>
      </w:r>
    </w:p>
    <w:p w14:paraId="0CBAFD0B" w14:textId="540A26C4" w:rsidR="005240BE" w:rsidRDefault="00B4512C" w:rsidP="00A603D7">
      <w:pPr>
        <w:rPr>
          <w:rFonts w:ascii="Garamond" w:hAnsi="Garamond"/>
          <w:b/>
        </w:rPr>
      </w:pPr>
      <w:r>
        <w:rPr>
          <w:rFonts w:ascii="Garamond" w:hAnsi="Garamond"/>
          <w:noProof/>
        </w:rPr>
        <w:drawing>
          <wp:anchor distT="0" distB="0" distL="114300" distR="114300" simplePos="0" relativeHeight="251664384" behindDoc="0" locked="0" layoutInCell="1" allowOverlap="1" wp14:anchorId="065BAFF5" wp14:editId="0A3DDCC8">
            <wp:simplePos x="0" y="0"/>
            <wp:positionH relativeFrom="margin">
              <wp:posOffset>5829300</wp:posOffset>
            </wp:positionH>
            <wp:positionV relativeFrom="margin">
              <wp:posOffset>6629400</wp:posOffset>
            </wp:positionV>
            <wp:extent cx="1257300" cy="1828800"/>
            <wp:effectExtent l="0" t="0" r="12700" b="0"/>
            <wp:wrapSquare wrapText="bothSides"/>
            <wp:docPr id="27" name="Picture 27" descr="Mac HD:Users:rjohnson50:Desktop:H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 HD:Users:rjohnson50:Desktop:Hege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73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0BE" w:rsidRPr="00281602">
        <w:rPr>
          <w:rFonts w:ascii="Garamond" w:hAnsi="Garamond"/>
        </w:rPr>
        <w:t>Nov. 14</w:t>
      </w:r>
      <w:r w:rsidR="005240BE" w:rsidRPr="00100A48">
        <w:rPr>
          <w:rFonts w:ascii="Garamond" w:hAnsi="Garamond"/>
          <w:b/>
        </w:rPr>
        <w:tab/>
      </w:r>
      <w:r>
        <w:rPr>
          <w:rFonts w:ascii="Garamond" w:hAnsi="Garamond"/>
          <w:i/>
        </w:rPr>
        <w:t xml:space="preserve">Malcolm </w:t>
      </w:r>
      <w:r w:rsidRPr="003E747D">
        <w:rPr>
          <w:rFonts w:ascii="Garamond" w:hAnsi="Garamond"/>
        </w:rPr>
        <w:t>X</w:t>
      </w:r>
      <w:r>
        <w:rPr>
          <w:rFonts w:ascii="Garamond" w:hAnsi="Garamond"/>
          <w:i/>
        </w:rPr>
        <w:t xml:space="preserve"> </w:t>
      </w:r>
      <w:r>
        <w:rPr>
          <w:rFonts w:ascii="Garamond" w:hAnsi="Garamond"/>
        </w:rPr>
        <w:t>(pp. 59-110): Rum. 20</w:t>
      </w:r>
    </w:p>
    <w:p w14:paraId="69DF21D7" w14:textId="2981BD3B" w:rsidR="005240BE" w:rsidRPr="00100A48" w:rsidRDefault="005240BE" w:rsidP="00A603D7">
      <w:pPr>
        <w:rPr>
          <w:rFonts w:ascii="Garamond" w:hAnsi="Garamond"/>
          <w:b/>
        </w:rPr>
      </w:pPr>
      <w:r w:rsidRPr="00100A48">
        <w:rPr>
          <w:rFonts w:ascii="Garamond" w:hAnsi="Garamond"/>
          <w:b/>
        </w:rPr>
        <w:t>Nov. 19-23</w:t>
      </w:r>
      <w:r w:rsidRPr="00100A48">
        <w:rPr>
          <w:rFonts w:ascii="Garamond" w:hAnsi="Garamond"/>
          <w:b/>
        </w:rPr>
        <w:tab/>
        <w:t>Thanksgiving Break</w:t>
      </w:r>
    </w:p>
    <w:p w14:paraId="65D7D148" w14:textId="0FDC2470" w:rsidR="00540235" w:rsidRDefault="00540235" w:rsidP="00A603D7">
      <w:pPr>
        <w:rPr>
          <w:rFonts w:ascii="Garamond" w:hAnsi="Garamond"/>
        </w:rPr>
      </w:pPr>
    </w:p>
    <w:p w14:paraId="61FDC294" w14:textId="1353E9EA" w:rsidR="00281602" w:rsidRDefault="00540235" w:rsidP="00AE1CE8">
      <w:pPr>
        <w:rPr>
          <w:rFonts w:ascii="Garamond" w:hAnsi="Garamond"/>
        </w:rPr>
      </w:pPr>
      <w:r>
        <w:rPr>
          <w:rFonts w:ascii="Garamond" w:hAnsi="Garamond"/>
        </w:rPr>
        <w:t>Nov. 26</w:t>
      </w:r>
      <w:r w:rsidR="00100A48">
        <w:rPr>
          <w:rFonts w:ascii="Garamond" w:hAnsi="Garamond"/>
        </w:rPr>
        <w:tab/>
      </w:r>
      <w:r w:rsidR="00B4512C">
        <w:rPr>
          <w:rFonts w:ascii="Garamond" w:hAnsi="Garamond"/>
          <w:i/>
        </w:rPr>
        <w:t xml:space="preserve">Malcolm </w:t>
      </w:r>
      <w:r w:rsidR="00B4512C" w:rsidRPr="003E747D">
        <w:rPr>
          <w:rFonts w:ascii="Garamond" w:hAnsi="Garamond"/>
        </w:rPr>
        <w:t>X</w:t>
      </w:r>
      <w:r w:rsidR="00B4512C">
        <w:rPr>
          <w:rFonts w:ascii="Garamond" w:hAnsi="Garamond"/>
          <w:i/>
        </w:rPr>
        <w:t xml:space="preserve"> </w:t>
      </w:r>
      <w:r w:rsidR="00B4512C">
        <w:rPr>
          <w:rFonts w:ascii="Garamond" w:hAnsi="Garamond"/>
        </w:rPr>
        <w:t>(pp. 111-153): Rum. 21</w:t>
      </w:r>
    </w:p>
    <w:p w14:paraId="3AE40E58" w14:textId="77777777" w:rsidR="00B4512C" w:rsidRDefault="00540235" w:rsidP="00AE1CE8">
      <w:pPr>
        <w:rPr>
          <w:rFonts w:ascii="Garamond" w:hAnsi="Garamond"/>
          <w:i/>
        </w:rPr>
      </w:pPr>
      <w:r>
        <w:rPr>
          <w:rFonts w:ascii="Garamond" w:hAnsi="Garamond"/>
        </w:rPr>
        <w:t>Nov. 28</w:t>
      </w:r>
      <w:r w:rsidR="00100A48">
        <w:rPr>
          <w:rFonts w:ascii="Garamond" w:hAnsi="Garamond"/>
        </w:rPr>
        <w:t xml:space="preserve"> </w:t>
      </w:r>
      <w:r w:rsidR="00100A48">
        <w:rPr>
          <w:rFonts w:ascii="Garamond" w:hAnsi="Garamond"/>
        </w:rPr>
        <w:tab/>
      </w:r>
      <w:r w:rsidR="00B4512C" w:rsidRPr="00100A48">
        <w:rPr>
          <w:rFonts w:ascii="Garamond" w:hAnsi="Garamond"/>
        </w:rPr>
        <w:t>Conference Preparations</w:t>
      </w:r>
      <w:r w:rsidR="00B4512C">
        <w:rPr>
          <w:rFonts w:ascii="Garamond" w:hAnsi="Garamond"/>
          <w:i/>
        </w:rPr>
        <w:t xml:space="preserve"> </w:t>
      </w:r>
    </w:p>
    <w:p w14:paraId="18CADA98" w14:textId="05FD3285" w:rsidR="00281602" w:rsidRDefault="00281602" w:rsidP="00AE1CE8">
      <w:pPr>
        <w:rPr>
          <w:rFonts w:ascii="Garamond" w:hAnsi="Garamond"/>
          <w:b/>
        </w:rPr>
      </w:pPr>
      <w:r>
        <w:rPr>
          <w:rFonts w:ascii="Garamond" w:hAnsi="Garamond"/>
        </w:rPr>
        <w:t>Nov. 30</w:t>
      </w:r>
      <w:r w:rsidRPr="00281602">
        <w:rPr>
          <w:rFonts w:ascii="Garamond" w:hAnsi="Garamond"/>
          <w:b/>
        </w:rPr>
        <w:t xml:space="preserve"> </w:t>
      </w:r>
      <w:r>
        <w:rPr>
          <w:rFonts w:ascii="Garamond" w:hAnsi="Garamond"/>
          <w:b/>
        </w:rPr>
        <w:tab/>
      </w:r>
      <w:r w:rsidR="00793DD3">
        <w:rPr>
          <w:rFonts w:ascii="Garamond" w:hAnsi="Garamond"/>
          <w:b/>
        </w:rPr>
        <w:t>Second Conference</w:t>
      </w:r>
      <w:r w:rsidR="00B4512C">
        <w:rPr>
          <w:rFonts w:ascii="Garamond" w:hAnsi="Garamond"/>
          <w:b/>
        </w:rPr>
        <w:t xml:space="preserve"> (a Friday)</w:t>
      </w:r>
    </w:p>
    <w:p w14:paraId="5F1E86FF" w14:textId="77777777" w:rsidR="00281602" w:rsidRDefault="00281602" w:rsidP="00AE1CE8">
      <w:pPr>
        <w:rPr>
          <w:rFonts w:ascii="Garamond" w:hAnsi="Garamond"/>
        </w:rPr>
      </w:pPr>
    </w:p>
    <w:p w14:paraId="7A83AF64" w14:textId="257ABDBA" w:rsidR="00B4512C" w:rsidRDefault="00540235" w:rsidP="00B4512C">
      <w:pPr>
        <w:rPr>
          <w:rFonts w:ascii="Garamond" w:hAnsi="Garamond"/>
        </w:rPr>
      </w:pPr>
      <w:r>
        <w:rPr>
          <w:rFonts w:ascii="Garamond" w:hAnsi="Garamond"/>
        </w:rPr>
        <w:t>Dec. 3</w:t>
      </w:r>
      <w:r w:rsidR="00100A48">
        <w:rPr>
          <w:rFonts w:ascii="Garamond" w:hAnsi="Garamond"/>
        </w:rPr>
        <w:tab/>
      </w:r>
      <w:r w:rsidR="00100A48">
        <w:rPr>
          <w:rFonts w:ascii="Garamond" w:hAnsi="Garamond"/>
        </w:rPr>
        <w:tab/>
      </w:r>
      <w:r w:rsidR="00BC1FA3">
        <w:rPr>
          <w:rFonts w:ascii="Garamond" w:hAnsi="Garamond"/>
        </w:rPr>
        <w:t>TBA</w:t>
      </w:r>
    </w:p>
    <w:p w14:paraId="28EC94DA" w14:textId="77777777" w:rsidR="00B4512C" w:rsidRDefault="00B4512C" w:rsidP="00B4512C">
      <w:pPr>
        <w:rPr>
          <w:rFonts w:ascii="Garamond" w:hAnsi="Garamond"/>
        </w:rPr>
      </w:pPr>
      <w:r>
        <w:rPr>
          <w:rFonts w:ascii="Garamond" w:hAnsi="Garamond"/>
        </w:rPr>
        <w:tab/>
      </w:r>
      <w:r>
        <w:rPr>
          <w:rFonts w:ascii="Garamond" w:hAnsi="Garamond"/>
        </w:rPr>
        <w:tab/>
      </w:r>
      <w:r>
        <w:rPr>
          <w:rFonts w:ascii="Garamond" w:hAnsi="Garamond"/>
        </w:rPr>
        <w:tab/>
      </w:r>
      <w:r w:rsidRPr="00C23664">
        <w:rPr>
          <w:rFonts w:ascii="Garamond" w:hAnsi="Garamond"/>
          <w:u w:val="single"/>
        </w:rPr>
        <w:t>Paper Stage 7 Due</w:t>
      </w:r>
    </w:p>
    <w:p w14:paraId="5A1178E6" w14:textId="70CD5E49" w:rsidR="00323471" w:rsidRDefault="00540235" w:rsidP="00B4512C">
      <w:pPr>
        <w:rPr>
          <w:rFonts w:ascii="Garamond" w:hAnsi="Garamond"/>
        </w:rPr>
      </w:pPr>
      <w:r>
        <w:rPr>
          <w:rFonts w:ascii="Garamond" w:hAnsi="Garamond"/>
        </w:rPr>
        <w:t>Dec. 5</w:t>
      </w:r>
      <w:r w:rsidR="00100A48">
        <w:rPr>
          <w:rFonts w:ascii="Garamond" w:hAnsi="Garamond"/>
        </w:rPr>
        <w:tab/>
      </w:r>
      <w:r w:rsidR="00100A48">
        <w:rPr>
          <w:rFonts w:ascii="Garamond" w:hAnsi="Garamond"/>
        </w:rPr>
        <w:tab/>
      </w:r>
      <w:r w:rsidR="00BC1FA3">
        <w:rPr>
          <w:rFonts w:ascii="Garamond" w:hAnsi="Garamond"/>
        </w:rPr>
        <w:t>TBA: Rum. 22</w:t>
      </w:r>
    </w:p>
    <w:p w14:paraId="17173D0C" w14:textId="77777777" w:rsidR="00B4512C" w:rsidRDefault="00B4512C" w:rsidP="00AE1CE8">
      <w:pPr>
        <w:rPr>
          <w:rFonts w:ascii="Garamond" w:hAnsi="Garamond"/>
          <w:b/>
        </w:rPr>
      </w:pPr>
    </w:p>
    <w:p w14:paraId="7B86C46B" w14:textId="635CD28A" w:rsidR="00323471" w:rsidRPr="00A24F5C" w:rsidRDefault="00B2454C" w:rsidP="00AE1CE8">
      <w:pPr>
        <w:rPr>
          <w:rFonts w:ascii="Garamond" w:hAnsi="Garamond"/>
          <w:b/>
          <w:i/>
        </w:rPr>
      </w:pPr>
      <w:r>
        <w:rPr>
          <w:rFonts w:ascii="Garamond" w:hAnsi="Garamond"/>
          <w:b/>
        </w:rPr>
        <w:t>Dec. 10</w:t>
      </w:r>
      <w:r w:rsidR="00C23664">
        <w:rPr>
          <w:rFonts w:ascii="Garamond" w:hAnsi="Garamond"/>
          <w:b/>
        </w:rPr>
        <w:tab/>
      </w:r>
      <w:r w:rsidR="00323471" w:rsidRPr="00C23664">
        <w:rPr>
          <w:rFonts w:ascii="Garamond" w:hAnsi="Garamond"/>
          <w:b/>
          <w:u w:val="single"/>
        </w:rPr>
        <w:t>Paper</w:t>
      </w:r>
      <w:r w:rsidR="00C23664" w:rsidRPr="00C23664">
        <w:rPr>
          <w:rFonts w:ascii="Garamond" w:hAnsi="Garamond"/>
          <w:b/>
          <w:u w:val="single"/>
        </w:rPr>
        <w:t xml:space="preserve"> Stage 8 Due</w:t>
      </w:r>
    </w:p>
    <w:p w14:paraId="05584706" w14:textId="24C1C1E7" w:rsidR="00DE64F9" w:rsidRPr="00A112D2" w:rsidRDefault="00DE64F9" w:rsidP="00A112D2">
      <w:pPr>
        <w:jc w:val="center"/>
        <w:rPr>
          <w:noProof/>
        </w:rPr>
      </w:pPr>
      <w:r w:rsidRPr="00BE2AB7">
        <w:rPr>
          <w:rFonts w:ascii="Lantinghei TC Demibold" w:eastAsia="Lantinghei TC Demibold" w:hAnsi="Lantinghei TC Demibold" w:cs="Times New Roman"/>
          <w:sz w:val="18"/>
          <w:szCs w:val="18"/>
        </w:rPr>
        <w:lastRenderedPageBreak/>
        <w:t>University Policies and Resources</w:t>
      </w:r>
    </w:p>
    <w:p w14:paraId="26A96508" w14:textId="77777777" w:rsidR="00DE64F9" w:rsidRPr="00BE2AB7" w:rsidRDefault="00DE64F9" w:rsidP="00DE64F9">
      <w:pPr>
        <w:rPr>
          <w:rFonts w:ascii="Lantinghei TC Extralight" w:eastAsia="Lantinghei TC Extralight" w:hAnsi="Lantinghei TC Extralight" w:cs="Times New Roman"/>
          <w:i/>
          <w:sz w:val="18"/>
          <w:szCs w:val="18"/>
        </w:rPr>
      </w:pPr>
      <w:r w:rsidRPr="00BE2AB7">
        <w:rPr>
          <w:rFonts w:ascii="Lantinghei TC Extralight" w:eastAsia="Lantinghei TC Extralight" w:hAnsi="Lantinghei TC Extralight" w:cs="Times New Roman"/>
          <w:bCs/>
          <w:i/>
          <w:sz w:val="18"/>
          <w:szCs w:val="18"/>
        </w:rPr>
        <w:t>Elon Honor Code</w:t>
      </w:r>
    </w:p>
    <w:p w14:paraId="4B95B20E" w14:textId="77777777" w:rsidR="00DE64F9" w:rsidRPr="00BE2AB7" w:rsidRDefault="00DE64F9" w:rsidP="00DE64F9">
      <w:pPr>
        <w:ind w:left="720"/>
        <w:rPr>
          <w:rFonts w:ascii="Didot" w:hAnsi="Didot" w:cs="Didot"/>
          <w:sz w:val="18"/>
          <w:szCs w:val="18"/>
        </w:rPr>
      </w:pPr>
      <w:r w:rsidRPr="00BE2AB7">
        <w:rPr>
          <w:rFonts w:ascii="Didot" w:hAnsi="Didot" w:cs="Didot"/>
          <w:sz w:val="18"/>
          <w:szCs w:val="18"/>
        </w:rPr>
        <w:t>Elon’s honor pledge calls for a commitment to Elon’s shared values of Honesty, Integrity, Respect and Responsibility.  To be clear about what constitutes violations of these values; students should be familiar with code of conduct policies in the student handbook, including violations outlined at</w:t>
      </w:r>
    </w:p>
    <w:p w14:paraId="48DCAE3C" w14:textId="77777777" w:rsidR="00DE64F9" w:rsidRPr="00BE2AB7" w:rsidRDefault="009B21A1" w:rsidP="00DE64F9">
      <w:pPr>
        <w:ind w:left="720"/>
        <w:rPr>
          <w:rFonts w:ascii="Didot" w:hAnsi="Didot" w:cs="Didot"/>
          <w:sz w:val="18"/>
          <w:szCs w:val="18"/>
        </w:rPr>
      </w:pPr>
      <w:hyperlink r:id="rId34" w:history="1">
        <w:r w:rsidR="00DE64F9" w:rsidRPr="00BE2AB7">
          <w:rPr>
            <w:rStyle w:val="Hyperlink"/>
            <w:rFonts w:ascii="Didot" w:hAnsi="Didot" w:cs="Didot"/>
            <w:sz w:val="18"/>
            <w:szCs w:val="18"/>
          </w:rPr>
          <w:t>http://www.elon.edu/e-web/students/handbook/violations/default.xhtml</w:t>
        </w:r>
      </w:hyperlink>
      <w:r w:rsidR="00DE64F9" w:rsidRPr="00BE2AB7">
        <w:rPr>
          <w:rStyle w:val="Hyperlink"/>
          <w:rFonts w:ascii="Didot" w:hAnsi="Didot" w:cs="Didot"/>
          <w:sz w:val="18"/>
          <w:szCs w:val="18"/>
        </w:rPr>
        <w:t>.</w:t>
      </w:r>
      <w:r w:rsidR="00DE64F9" w:rsidRPr="00BE2AB7">
        <w:rPr>
          <w:rFonts w:ascii="Didot" w:hAnsi="Didot" w:cs="Didot"/>
          <w:sz w:val="18"/>
          <w:szCs w:val="18"/>
        </w:rPr>
        <w:t> Students with questions about the specific interpretation of these values and violations as they relate to this course should contact me immediately.  Violations in academic-related areas will be documented in an incident report which will be maintained in the Office of Student Conduct, and may result in a lowering of the course grade and/or failure of the course with an Honor Code F. (In fact, my policy is that any violation of the honor code results in an immediate grade of “F” for the course, RJ.)Violations specifically covered by academic honor code policies include: plagiarism, cheating, lying, stealing and the facilitation of another’s dishonesty.  Multiple violations will normally result in a student’s temporary suspension from the University.</w:t>
      </w:r>
    </w:p>
    <w:p w14:paraId="551503E5" w14:textId="77777777" w:rsidR="00DE64F9" w:rsidRPr="00BE2AB7" w:rsidRDefault="00DE64F9" w:rsidP="00DE64F9">
      <w:pPr>
        <w:rPr>
          <w:rFonts w:cs="Times New Roman"/>
          <w:sz w:val="18"/>
          <w:szCs w:val="18"/>
        </w:rPr>
      </w:pPr>
    </w:p>
    <w:p w14:paraId="224348B4" w14:textId="77777777" w:rsidR="00DE64F9" w:rsidRPr="00BE2AB7" w:rsidRDefault="00DE64F9" w:rsidP="00DE64F9">
      <w:pPr>
        <w:rPr>
          <w:rFonts w:ascii="Lantinghei TC Extralight" w:eastAsia="Lantinghei TC Extralight" w:hAnsi="Lantinghei TC Extralight" w:cs="Times New Roman"/>
          <w:i/>
          <w:sz w:val="18"/>
          <w:szCs w:val="18"/>
        </w:rPr>
      </w:pPr>
      <w:r w:rsidRPr="00BE2AB7">
        <w:rPr>
          <w:rFonts w:ascii="Lantinghei TC Extralight" w:eastAsia="Lantinghei TC Extralight" w:hAnsi="Lantinghei TC Extralight" w:cs="Times New Roman"/>
          <w:bCs/>
          <w:i/>
          <w:sz w:val="18"/>
          <w:szCs w:val="18"/>
        </w:rPr>
        <w:t>Elon Disabilities Services</w:t>
      </w:r>
    </w:p>
    <w:p w14:paraId="0A48D312" w14:textId="77777777" w:rsidR="00DE64F9" w:rsidRPr="00BE2AB7" w:rsidRDefault="00DE64F9" w:rsidP="00DE64F9">
      <w:pPr>
        <w:ind w:left="720"/>
        <w:rPr>
          <w:rFonts w:ascii="Didot" w:hAnsi="Didot" w:cs="Didot"/>
          <w:sz w:val="18"/>
          <w:szCs w:val="18"/>
        </w:rPr>
      </w:pPr>
      <w:r w:rsidRPr="00BE2AB7">
        <w:rPr>
          <w:rFonts w:ascii="Didot" w:hAnsi="Didot" w:cs="Didot"/>
          <w:sz w:val="18"/>
          <w:szCs w:val="18"/>
        </w:rPr>
        <w:t xml:space="preserve">If you are a student with a documented disability who will require accommodations in this course, please register with Disabilities Services in the Duke Building, Room 108 (278-6500), for assistance in developing a plan to address your academic needs. For more information about Disabilities Services, please visit the website </w:t>
      </w:r>
      <w:hyperlink r:id="rId35" w:history="1">
        <w:r w:rsidRPr="00BE2AB7">
          <w:rPr>
            <w:rStyle w:val="Hyperlink"/>
            <w:rFonts w:ascii="Didot" w:hAnsi="Didot" w:cs="Didot"/>
            <w:sz w:val="18"/>
            <w:szCs w:val="18"/>
          </w:rPr>
          <w:t>http://www.elon.edu/e-web/academics/support/disabilities_services.xhtml</w:t>
        </w:r>
      </w:hyperlink>
      <w:r w:rsidRPr="00BE2AB7">
        <w:rPr>
          <w:rStyle w:val="Hyperlink"/>
          <w:rFonts w:ascii="Didot" w:hAnsi="Didot" w:cs="Didot"/>
          <w:sz w:val="18"/>
          <w:szCs w:val="18"/>
        </w:rPr>
        <w:t>.</w:t>
      </w:r>
    </w:p>
    <w:p w14:paraId="26D61D6D" w14:textId="77777777" w:rsidR="00DE64F9" w:rsidRPr="00BE2AB7" w:rsidRDefault="00DE64F9" w:rsidP="00DE64F9">
      <w:pPr>
        <w:rPr>
          <w:rFonts w:cs="Times New Roman"/>
          <w:sz w:val="18"/>
          <w:szCs w:val="18"/>
        </w:rPr>
      </w:pPr>
    </w:p>
    <w:p w14:paraId="7F33A7CD" w14:textId="77777777" w:rsidR="00DE64F9" w:rsidRPr="00BE2AB7" w:rsidRDefault="00DE64F9" w:rsidP="00DE64F9">
      <w:pPr>
        <w:rPr>
          <w:rFonts w:ascii="Lantinghei TC Extralight" w:eastAsia="Lantinghei TC Extralight" w:hAnsi="Lantinghei TC Extralight" w:cs="Times New Roman"/>
          <w:bCs/>
          <w:i/>
          <w:sz w:val="18"/>
          <w:szCs w:val="18"/>
        </w:rPr>
      </w:pPr>
      <w:r w:rsidRPr="00BE2AB7">
        <w:rPr>
          <w:rFonts w:ascii="Lantinghei TC Extralight" w:eastAsia="Lantinghei TC Extralight" w:hAnsi="Lantinghei TC Extralight" w:cs="Times New Roman"/>
          <w:bCs/>
          <w:i/>
          <w:sz w:val="18"/>
          <w:szCs w:val="18"/>
        </w:rPr>
        <w:t>Elon Writing Center</w:t>
      </w:r>
    </w:p>
    <w:p w14:paraId="7BB94F11" w14:textId="47F6EAE7" w:rsidR="00DE64F9" w:rsidRPr="00BE2AB7" w:rsidRDefault="00DE64F9" w:rsidP="00DE64F9">
      <w:pPr>
        <w:shd w:val="clear" w:color="auto" w:fill="FFFFFF"/>
        <w:ind w:left="720"/>
        <w:rPr>
          <w:rFonts w:ascii="Didot" w:hAnsi="Didot" w:cs="Didot"/>
          <w:sz w:val="18"/>
          <w:szCs w:val="18"/>
        </w:rPr>
      </w:pPr>
      <w:r w:rsidRPr="00BE2AB7">
        <w:rPr>
          <w:rFonts w:ascii="Didot" w:hAnsi="Didot" w:cs="Didot"/>
          <w:sz w:val="18"/>
          <w:szCs w:val="18"/>
        </w:rPr>
        <w:t xml:space="preserve">Elon’s Writing Center in the Center for Writing Excellence is staffed by trained peer-consultants who can help you with all of your writing projects (for any class or major and for any extracurricular, personal, or professional purposes), so take advantage of this excellent academic resource and include a visit to our Writing Center as part of your own writing process. In one-on-one, 45 minute sessions, our consultants will work with you on any kind of writing (such as research or analysis papers, PowerPoint or poster presentations, resumes, or job applications) at any stage of the writing process (such as understanding an assignment; brainstorming, drafting, revising, and editing; developing a research question or starting your research; or writing in-text citations and bibliographies/works cited). We have two multimedia production studios </w:t>
      </w:r>
      <w:r w:rsidR="00BE2AB7">
        <w:rPr>
          <w:rFonts w:ascii="Didot" w:hAnsi="Didot" w:cs="Didot"/>
          <w:sz w:val="18"/>
          <w:szCs w:val="18"/>
        </w:rPr>
        <w:t xml:space="preserve">to </w:t>
      </w:r>
      <w:r w:rsidRPr="00BE2AB7">
        <w:rPr>
          <w:rFonts w:ascii="Didot" w:hAnsi="Didot" w:cs="Didot"/>
          <w:sz w:val="18"/>
          <w:szCs w:val="18"/>
        </w:rPr>
        <w:t>create and work with a consultant on your multimedia and visual texts (such as PowerPoint or Prezi presentations, videos, or websites). Visit our presentation practice room where you can easily record and critique yourself giving a presentation and get feedback from a consultant on your accompanying vi</w:t>
      </w:r>
      <w:r w:rsidR="00BE2AB7">
        <w:rPr>
          <w:rFonts w:ascii="Didot" w:hAnsi="Didot" w:cs="Didot"/>
          <w:sz w:val="18"/>
          <w:szCs w:val="18"/>
        </w:rPr>
        <w:t>suals. The main Writing Center in Belk Library</w:t>
      </w:r>
      <w:r w:rsidRPr="00BE2AB7">
        <w:rPr>
          <w:rFonts w:ascii="Didot" w:hAnsi="Didot" w:cs="Didot"/>
          <w:sz w:val="18"/>
          <w:szCs w:val="18"/>
        </w:rPr>
        <w:t xml:space="preserve"> is open extensive hours</w:t>
      </w:r>
      <w:r w:rsidR="00BE2AB7">
        <w:rPr>
          <w:rFonts w:ascii="Didot" w:hAnsi="Didot" w:cs="Didot"/>
          <w:sz w:val="18"/>
          <w:szCs w:val="18"/>
        </w:rPr>
        <w:t>, and</w:t>
      </w:r>
      <w:r w:rsidRPr="00BE2AB7">
        <w:rPr>
          <w:rFonts w:ascii="Didot" w:hAnsi="Didot" w:cs="Didot"/>
          <w:sz w:val="18"/>
          <w:szCs w:val="18"/>
        </w:rPr>
        <w:t xml:space="preserve"> also staffs satellite Writing Centers in CREDE and the Business School. If you have questions, please contact The Writing Center Director, Dr. Rosinski at </w:t>
      </w:r>
      <w:hyperlink r:id="rId36" w:tgtFrame="_blank" w:history="1">
        <w:r w:rsidRPr="00BE2AB7">
          <w:rPr>
            <w:rFonts w:ascii="Didot" w:hAnsi="Didot" w:cs="Didot"/>
            <w:sz w:val="18"/>
            <w:szCs w:val="18"/>
            <w:u w:val="single"/>
          </w:rPr>
          <w:t>prosinski@elon.edu</w:t>
        </w:r>
      </w:hyperlink>
      <w:r w:rsidRPr="00BE2AB7">
        <w:rPr>
          <w:rFonts w:ascii="Didot" w:hAnsi="Didot" w:cs="Didot"/>
          <w:sz w:val="18"/>
          <w:szCs w:val="18"/>
        </w:rPr>
        <w:t> or X5842.</w:t>
      </w:r>
    </w:p>
    <w:p w14:paraId="0F1B3916" w14:textId="77777777" w:rsidR="00DE64F9" w:rsidRPr="00BE2AB7" w:rsidRDefault="00DE64F9" w:rsidP="00DE64F9">
      <w:pPr>
        <w:rPr>
          <w:rFonts w:cs="Times New Roman"/>
          <w:b/>
          <w:bCs/>
          <w:sz w:val="18"/>
          <w:szCs w:val="18"/>
        </w:rPr>
      </w:pPr>
    </w:p>
    <w:p w14:paraId="2269C8DA" w14:textId="77777777" w:rsidR="00DE64F9" w:rsidRPr="00BE2AB7" w:rsidRDefault="00DE64F9" w:rsidP="00DE64F9">
      <w:pPr>
        <w:rPr>
          <w:rFonts w:ascii="Lantinghei TC Extralight" w:eastAsia="Lantinghei TC Extralight" w:hAnsi="Lantinghei TC Extralight" w:cs="Times New Roman"/>
          <w:bCs/>
          <w:i/>
          <w:sz w:val="18"/>
          <w:szCs w:val="18"/>
        </w:rPr>
      </w:pPr>
      <w:r w:rsidRPr="00BE2AB7">
        <w:rPr>
          <w:rFonts w:ascii="Lantinghei TC Extralight" w:eastAsia="Lantinghei TC Extralight" w:hAnsi="Lantinghei TC Extralight" w:cs="Times New Roman"/>
          <w:bCs/>
          <w:i/>
          <w:sz w:val="18"/>
          <w:szCs w:val="18"/>
        </w:rPr>
        <w:t>Religious Holidays Policies</w:t>
      </w:r>
    </w:p>
    <w:p w14:paraId="4F4B0E17" w14:textId="3BF8FABE" w:rsidR="00DE64F9" w:rsidRPr="00BE2AB7" w:rsidRDefault="00DE64F9" w:rsidP="00DE64F9">
      <w:pPr>
        <w:autoSpaceDE w:val="0"/>
        <w:autoSpaceDN w:val="0"/>
        <w:ind w:left="720"/>
        <w:rPr>
          <w:rFonts w:ascii="Didot" w:hAnsi="Didot" w:cs="Didot"/>
          <w:sz w:val="18"/>
          <w:szCs w:val="18"/>
        </w:rPr>
      </w:pPr>
      <w:r w:rsidRPr="00BE2AB7">
        <w:rPr>
          <w:rFonts w:ascii="Didot" w:hAnsi="Didot" w:cs="Didot"/>
          <w:sz w:val="18"/>
          <w:szCs w:val="18"/>
        </w:rPr>
        <w:t>Elon has a policy and procedures for students who wish to observe religious holidays that are in conflict with the academic calendar, allowing students an excused absence.  Students who wish to observe a holiday during the semester must complete the online Religious Observance Notification Form (RONF), available at the following website within the first two weeks of the semester. This policy does not apply during the final examination period. Students are required to make prior arrangements with the instructor for completion of any work missed during the absence. Once the completed RONF is received, the Truitt Center will confirm the excused absence with notification to the instructor and the appropriate academic dean, along with a copy to the s</w:t>
      </w:r>
      <w:r w:rsidR="00871589">
        <w:rPr>
          <w:rFonts w:ascii="Didot" w:hAnsi="Didot" w:cs="Didot"/>
          <w:sz w:val="18"/>
          <w:szCs w:val="18"/>
        </w:rPr>
        <w:t xml:space="preserve">tudent.  </w:t>
      </w:r>
      <w:r w:rsidRPr="00BE2AB7">
        <w:rPr>
          <w:rFonts w:ascii="Didot" w:hAnsi="Didot" w:cs="Didot"/>
          <w:sz w:val="18"/>
          <w:szCs w:val="18"/>
        </w:rPr>
        <w:t>Students may contact the Truitt Center with questions (336-278-7729).</w:t>
      </w:r>
    </w:p>
    <w:p w14:paraId="0D68595B" w14:textId="77777777" w:rsidR="00DE64F9" w:rsidRPr="00BE2AB7" w:rsidRDefault="00DE64F9" w:rsidP="00DE64F9">
      <w:pPr>
        <w:rPr>
          <w:rFonts w:cs="Times New Roman"/>
          <w:b/>
          <w:bCs/>
          <w:sz w:val="18"/>
          <w:szCs w:val="18"/>
        </w:rPr>
      </w:pPr>
    </w:p>
    <w:p w14:paraId="7738B918" w14:textId="77777777" w:rsidR="00DE64F9" w:rsidRPr="00BE2AB7" w:rsidRDefault="00DE64F9" w:rsidP="00DE64F9">
      <w:pPr>
        <w:rPr>
          <w:rFonts w:ascii="Lantinghei TC Extralight" w:eastAsia="Lantinghei TC Extralight" w:hAnsi="Lantinghei TC Extralight" w:cs="Times New Roman"/>
          <w:i/>
          <w:sz w:val="18"/>
          <w:szCs w:val="18"/>
        </w:rPr>
      </w:pPr>
      <w:r w:rsidRPr="00BE2AB7">
        <w:rPr>
          <w:rFonts w:ascii="Lantinghei TC Extralight" w:eastAsia="Lantinghei TC Extralight" w:hAnsi="Lantinghei TC Extralight" w:cs="Times New Roman"/>
          <w:bCs/>
          <w:i/>
          <w:sz w:val="18"/>
          <w:szCs w:val="18"/>
        </w:rPr>
        <w:t>Student Options Related to Enrollment in Your Course</w:t>
      </w:r>
    </w:p>
    <w:p w14:paraId="5621C108" w14:textId="77777777" w:rsidR="00DE64F9" w:rsidRPr="00BE2AB7" w:rsidRDefault="00DE64F9" w:rsidP="00DE64F9">
      <w:pPr>
        <w:ind w:left="720"/>
        <w:rPr>
          <w:rFonts w:ascii="Didot" w:hAnsi="Didot" w:cs="Didot"/>
          <w:sz w:val="18"/>
          <w:szCs w:val="18"/>
          <w:u w:val="single"/>
        </w:rPr>
      </w:pPr>
      <w:r w:rsidRPr="00BE2AB7">
        <w:rPr>
          <w:rFonts w:ascii="Didot" w:hAnsi="Didot" w:cs="Didot"/>
          <w:sz w:val="18"/>
          <w:szCs w:val="18"/>
          <w:u w:val="single"/>
        </w:rPr>
        <w:t xml:space="preserve">Enrollment: </w:t>
      </w:r>
      <w:r w:rsidRPr="00BE2AB7">
        <w:rPr>
          <w:rFonts w:ascii="Didot" w:hAnsi="Didot" w:cs="Didot"/>
          <w:sz w:val="18"/>
          <w:szCs w:val="18"/>
        </w:rPr>
        <w:t>Students should confirm their enrollment in this course through their On-Track account.  Students who do not appear on the course roll or do not show the correct course/section listed on On-Track should consult with their instructor immediately.</w:t>
      </w:r>
    </w:p>
    <w:p w14:paraId="67F73EB9" w14:textId="77777777" w:rsidR="00DE64F9" w:rsidRPr="00BE2AB7" w:rsidRDefault="00DE64F9" w:rsidP="00DE64F9">
      <w:pPr>
        <w:ind w:left="720"/>
        <w:rPr>
          <w:rFonts w:ascii="Didot" w:hAnsi="Didot" w:cs="Didot"/>
          <w:sz w:val="18"/>
          <w:szCs w:val="18"/>
          <w:u w:val="single"/>
        </w:rPr>
      </w:pPr>
      <w:r w:rsidRPr="00BE2AB7">
        <w:rPr>
          <w:rFonts w:ascii="Didot" w:hAnsi="Didot" w:cs="Didot"/>
          <w:sz w:val="18"/>
          <w:szCs w:val="18"/>
          <w:u w:val="single"/>
        </w:rPr>
        <w:t>Policies on Dropping or Withdrawing from this Course</w:t>
      </w:r>
    </w:p>
    <w:p w14:paraId="132E31DA" w14:textId="77777777" w:rsidR="00DE64F9" w:rsidRPr="00BE2AB7" w:rsidRDefault="00DE64F9" w:rsidP="00DE64F9">
      <w:pPr>
        <w:pStyle w:val="ListParagraph"/>
        <w:numPr>
          <w:ilvl w:val="0"/>
          <w:numId w:val="1"/>
        </w:numPr>
        <w:rPr>
          <w:rFonts w:ascii="Didot" w:hAnsi="Didot" w:cs="Didot"/>
          <w:sz w:val="18"/>
          <w:szCs w:val="18"/>
        </w:rPr>
      </w:pPr>
      <w:r w:rsidRPr="00BE2AB7">
        <w:rPr>
          <w:rFonts w:ascii="Didot" w:hAnsi="Didot" w:cs="Didot"/>
          <w:sz w:val="18"/>
          <w:szCs w:val="18"/>
        </w:rPr>
        <w:t>Students may drop a course during the designated drop/add period through their On-Track account. A course that is dropped during the designated drop/add period will not appear on the student’s transcript or grade report.</w:t>
      </w:r>
    </w:p>
    <w:p w14:paraId="6E3B2839" w14:textId="77777777" w:rsidR="00DE64F9" w:rsidRPr="00BE2AB7" w:rsidRDefault="00DE64F9" w:rsidP="00DE64F9">
      <w:pPr>
        <w:pStyle w:val="ListParagraph"/>
        <w:numPr>
          <w:ilvl w:val="0"/>
          <w:numId w:val="1"/>
        </w:numPr>
        <w:rPr>
          <w:rFonts w:ascii="Didot" w:hAnsi="Didot" w:cs="Didot"/>
          <w:sz w:val="18"/>
          <w:szCs w:val="18"/>
        </w:rPr>
      </w:pPr>
      <w:r w:rsidRPr="00BE2AB7">
        <w:rPr>
          <w:rFonts w:ascii="Didot" w:hAnsi="Didot" w:cs="Didot"/>
          <w:sz w:val="18"/>
          <w:szCs w:val="18"/>
        </w:rPr>
        <w:t xml:space="preserve">After the designated drop/add period, students may withdraw from a course without penalty through the first half of the semester, following dates published in the academic calendar.  Withdrawing from a course during this period will result in a mark of “W” that will appear on the student’s academic transcript.  Students may withdraw by using the online process located at </w:t>
      </w:r>
      <w:hyperlink r:id="rId37" w:history="1">
        <w:r w:rsidRPr="00BE2AB7">
          <w:rPr>
            <w:rStyle w:val="Hyperlink"/>
            <w:rFonts w:ascii="Didot" w:hAnsi="Didot" w:cs="Didot"/>
            <w:sz w:val="18"/>
            <w:szCs w:val="18"/>
          </w:rPr>
          <w:t>http://www.elon.edu/e-web/administration/registrar/DropAddClassesOnline.xhtml</w:t>
        </w:r>
      </w:hyperlink>
    </w:p>
    <w:p w14:paraId="6E82FD1A" w14:textId="77777777" w:rsidR="00DE64F9" w:rsidRPr="00BE2AB7" w:rsidRDefault="00DE64F9" w:rsidP="00DE64F9">
      <w:pPr>
        <w:pStyle w:val="ListParagraph"/>
        <w:ind w:left="1440"/>
        <w:rPr>
          <w:rFonts w:ascii="Didot" w:hAnsi="Didot" w:cs="Didot"/>
          <w:sz w:val="18"/>
          <w:szCs w:val="18"/>
        </w:rPr>
      </w:pPr>
      <w:r w:rsidRPr="00BE2AB7">
        <w:rPr>
          <w:rFonts w:ascii="Didot" w:hAnsi="Didot" w:cs="Didot"/>
          <w:sz w:val="18"/>
          <w:szCs w:val="18"/>
        </w:rPr>
        <w:t>NOTE: Students should not assume that they will be officially withdrawn from a course based on their failing to attend class or their notifying a faculty member of their intent to withdraw.  The student has the responsible for following the official process of withdrawing from a class.  Students who do not properly withdraw from a course will receive a grade of F.</w:t>
      </w:r>
    </w:p>
    <w:p w14:paraId="4E4F14C9" w14:textId="10B4A4F2" w:rsidR="00D72B26" w:rsidRPr="00BE2AB7" w:rsidRDefault="00DE64F9" w:rsidP="00B96FB1">
      <w:pPr>
        <w:pStyle w:val="ListParagraph"/>
        <w:numPr>
          <w:ilvl w:val="0"/>
          <w:numId w:val="1"/>
        </w:numPr>
        <w:rPr>
          <w:rFonts w:ascii="Didot" w:hAnsi="Didot" w:cs="Didot"/>
          <w:color w:val="0000FF"/>
          <w:sz w:val="18"/>
          <w:szCs w:val="18"/>
          <w:u w:val="single"/>
        </w:rPr>
      </w:pPr>
      <w:r w:rsidRPr="00BE2AB7">
        <w:rPr>
          <w:rFonts w:ascii="Didot" w:hAnsi="Didot" w:cs="Didot"/>
          <w:sz w:val="18"/>
          <w:szCs w:val="18"/>
        </w:rPr>
        <w:t xml:space="preserve">Students may not withdraw from a course after the deadline.  Any exception to this policy is the responsibility of the appropriate academic dean’s office.  When granted, withdrawal from a course after this time will result in a grade of </w:t>
      </w:r>
      <w:r w:rsidRPr="00BE2AB7">
        <w:rPr>
          <w:rFonts w:ascii="Didot" w:hAnsi="Didot" w:cs="Didot"/>
          <w:sz w:val="18"/>
          <w:szCs w:val="18"/>
        </w:rPr>
        <w:lastRenderedPageBreak/>
        <w:t xml:space="preserve">“W” or “F” depending on the student’s grade at the time. For additional information on university course policies, students should consult their Academic Catalog: </w:t>
      </w:r>
      <w:r w:rsidRPr="00BE2AB7">
        <w:rPr>
          <w:rFonts w:ascii="Didot" w:hAnsi="Didot" w:cs="Didot"/>
          <w:sz w:val="18"/>
          <w:szCs w:val="18"/>
          <w:u w:val="single"/>
        </w:rPr>
        <w:t>http://www.elon.edu/e-web/academics/catalog/</w:t>
      </w:r>
      <w:r w:rsidRPr="00BE2AB7">
        <w:rPr>
          <w:rStyle w:val="Hyperlink"/>
          <w:rFonts w:ascii="Didot" w:hAnsi="Didot" w:cs="Didot"/>
          <w:sz w:val="18"/>
          <w:szCs w:val="18"/>
        </w:rPr>
        <w:t xml:space="preserve">  </w:t>
      </w:r>
    </w:p>
    <w:sectPr w:rsidR="00D72B26" w:rsidRPr="00BE2AB7" w:rsidSect="00527926">
      <w:footerReference w:type="even" r:id="rId38"/>
      <w:footerReference w:type="default" r:id="rId39"/>
      <w:pgSz w:w="12240" w:h="15840"/>
      <w:pgMar w:top="720" w:right="720" w:bottom="720" w:left="72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613D" w14:textId="77777777" w:rsidR="009B21A1" w:rsidRDefault="009B21A1" w:rsidP="004D1B43">
      <w:r>
        <w:separator/>
      </w:r>
    </w:p>
  </w:endnote>
  <w:endnote w:type="continuationSeparator" w:id="0">
    <w:p w14:paraId="29029AFC" w14:textId="77777777" w:rsidR="009B21A1" w:rsidRDefault="009B21A1" w:rsidP="004D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Light">
    <w:panose1 w:val="020B0402020203020204"/>
    <w:charset w:val="4D"/>
    <w:family w:val="swiss"/>
    <w:pitch w:val="variable"/>
    <w:sig w:usb0="800000AF" w:usb1="5000204A" w:usb2="00000000" w:usb3="00000000" w:csb0="0000009B" w:csb1="00000000"/>
  </w:font>
  <w:font w:name="Britannic Bold">
    <w:panose1 w:val="020B09030607030202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00"/>
    <w:family w:val="auto"/>
    <w:pitch w:val="variable"/>
    <w:sig w:usb0="80000867" w:usb1="00000000" w:usb2="00000000" w:usb3="00000000" w:csb0="000001FB" w:csb1="00000000"/>
  </w:font>
  <w:font w:name="Lantinghei TC Extralight">
    <w:altName w:val="Arial Unicode MS"/>
    <w:panose1 w:val="020B0604020202020204"/>
    <w:charset w:val="00"/>
    <w:family w:val="auto"/>
    <w:pitch w:val="variable"/>
    <w:sig w:usb0="00000003" w:usb1="080E0000" w:usb2="00000000" w:usb3="00000000" w:csb0="00100001" w:csb1="00000000"/>
  </w:font>
  <w:font w:name="Lantinghei TC Demibold">
    <w:altName w:val="Arial Unicode MS"/>
    <w:panose1 w:val="020B0604020202020204"/>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A049" w14:textId="77777777" w:rsidR="002C280C" w:rsidRDefault="002C280C" w:rsidP="009527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13993" w14:textId="77777777" w:rsidR="002C280C" w:rsidRDefault="002C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960F" w14:textId="77777777" w:rsidR="002C280C" w:rsidRDefault="002C280C" w:rsidP="009527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C35">
      <w:rPr>
        <w:rStyle w:val="PageNumber"/>
        <w:noProof/>
      </w:rPr>
      <w:t>1</w:t>
    </w:r>
    <w:r>
      <w:rPr>
        <w:rStyle w:val="PageNumber"/>
      </w:rPr>
      <w:fldChar w:fldCharType="end"/>
    </w:r>
  </w:p>
  <w:p w14:paraId="0D2DB6E8" w14:textId="77777777" w:rsidR="002C280C" w:rsidRDefault="002C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CD8E" w14:textId="77777777" w:rsidR="009B21A1" w:rsidRDefault="009B21A1" w:rsidP="004D1B43">
      <w:r>
        <w:separator/>
      </w:r>
    </w:p>
  </w:footnote>
  <w:footnote w:type="continuationSeparator" w:id="0">
    <w:p w14:paraId="19971D69" w14:textId="77777777" w:rsidR="009B21A1" w:rsidRDefault="009B21A1" w:rsidP="004D1B43">
      <w:r>
        <w:continuationSeparator/>
      </w:r>
    </w:p>
  </w:footnote>
  <w:footnote w:id="1">
    <w:p w14:paraId="2A883E68" w14:textId="5752E961" w:rsidR="002C280C" w:rsidRPr="00873E39" w:rsidRDefault="002C280C" w:rsidP="00873E39">
      <w:pPr>
        <w:rPr>
          <w:rFonts w:ascii="Garamond" w:eastAsia="Times New Roman" w:hAnsi="Garamond" w:cs="Times New Roman"/>
          <w:sz w:val="18"/>
          <w:szCs w:val="18"/>
        </w:rPr>
      </w:pPr>
      <w:r w:rsidRPr="002A41ED">
        <w:rPr>
          <w:rStyle w:val="FootnoteReference"/>
          <w:rFonts w:ascii="Garamond" w:hAnsi="Garamond"/>
          <w:sz w:val="18"/>
          <w:szCs w:val="18"/>
        </w:rPr>
        <w:footnoteRef/>
      </w:r>
      <w:r w:rsidRPr="002A41ED">
        <w:rPr>
          <w:rFonts w:ascii="Garamond" w:hAnsi="Garamond"/>
          <w:sz w:val="18"/>
          <w:szCs w:val="18"/>
        </w:rPr>
        <w:t xml:space="preserve"> </w:t>
      </w:r>
      <w:r w:rsidRPr="002A41ED">
        <w:rPr>
          <w:rFonts w:ascii="Garamond" w:eastAsia="Times New Roman" w:hAnsi="Garamond" w:cs="Times New Roman"/>
          <w:sz w:val="18"/>
          <w:szCs w:val="18"/>
        </w:rPr>
        <w:t xml:space="preserve">In Andrew Valls (ed.), </w:t>
      </w:r>
      <w:r w:rsidRPr="002A41ED">
        <w:rPr>
          <w:rFonts w:ascii="Garamond" w:eastAsia="Times New Roman" w:hAnsi="Garamond" w:cs="Times New Roman"/>
          <w:i/>
          <w:iCs/>
          <w:sz w:val="18"/>
          <w:szCs w:val="18"/>
        </w:rPr>
        <w:t>Race and Racism in Modern Philosophy</w:t>
      </w:r>
      <w:r w:rsidRPr="002A41ED">
        <w:rPr>
          <w:rFonts w:ascii="Garamond" w:eastAsia="Times New Roman" w:hAnsi="Garamond" w:cs="Times New Roman"/>
          <w:sz w:val="18"/>
          <w:szCs w:val="18"/>
        </w:rPr>
        <w:t>. Cor</w:t>
      </w:r>
      <w:r>
        <w:rPr>
          <w:rFonts w:ascii="Garamond" w:eastAsia="Times New Roman" w:hAnsi="Garamond" w:cs="Times New Roman"/>
          <w:sz w:val="18"/>
          <w:szCs w:val="18"/>
        </w:rPr>
        <w:t>nell University Press. pp. 169-</w:t>
      </w:r>
      <w:r w:rsidRPr="002A41ED">
        <w:rPr>
          <w:rFonts w:ascii="Garamond" w:eastAsia="Times New Roman" w:hAnsi="Garamond" w:cs="Times New Roman"/>
          <w:sz w:val="18"/>
          <w:szCs w:val="18"/>
        </w:rPr>
        <w:t>93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3BF2"/>
    <w:multiLevelType w:val="hybridMultilevel"/>
    <w:tmpl w:val="1A7A2176"/>
    <w:lvl w:ilvl="0" w:tplc="7C74E69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943240C"/>
    <w:multiLevelType w:val="hybridMultilevel"/>
    <w:tmpl w:val="E618A5B0"/>
    <w:lvl w:ilvl="0" w:tplc="356018DA">
      <w:start w:val="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75AF0"/>
    <w:multiLevelType w:val="multilevel"/>
    <w:tmpl w:val="D504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14CB8"/>
    <w:multiLevelType w:val="hybridMultilevel"/>
    <w:tmpl w:val="CAF248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AE609B"/>
    <w:multiLevelType w:val="hybridMultilevel"/>
    <w:tmpl w:val="C99AB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C3AB8"/>
    <w:multiLevelType w:val="hybridMultilevel"/>
    <w:tmpl w:val="FF6C93A4"/>
    <w:lvl w:ilvl="0" w:tplc="DF402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0200E1"/>
    <w:multiLevelType w:val="hybridMultilevel"/>
    <w:tmpl w:val="A77EF892"/>
    <w:lvl w:ilvl="0" w:tplc="04090011">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645A3"/>
    <w:multiLevelType w:val="hybridMultilevel"/>
    <w:tmpl w:val="F82E9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A5477"/>
    <w:multiLevelType w:val="hybridMultilevel"/>
    <w:tmpl w:val="0980C0DC"/>
    <w:lvl w:ilvl="0" w:tplc="2B8291F6">
      <w:start w:val="1"/>
      <w:numFmt w:val="decimal"/>
      <w:lvlText w:val="(%1)"/>
      <w:lvlJc w:val="left"/>
      <w:pPr>
        <w:ind w:left="1400" w:hanging="6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9A5591"/>
    <w:multiLevelType w:val="hybridMultilevel"/>
    <w:tmpl w:val="8D84AB06"/>
    <w:lvl w:ilvl="0" w:tplc="B434D59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D92B62"/>
    <w:multiLevelType w:val="multilevel"/>
    <w:tmpl w:val="270EB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81834"/>
    <w:multiLevelType w:val="hybridMultilevel"/>
    <w:tmpl w:val="154A2578"/>
    <w:lvl w:ilvl="0" w:tplc="973A1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33528"/>
    <w:multiLevelType w:val="hybridMultilevel"/>
    <w:tmpl w:val="48266006"/>
    <w:lvl w:ilvl="0" w:tplc="09264F30">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160B21"/>
    <w:multiLevelType w:val="hybridMultilevel"/>
    <w:tmpl w:val="D1789E34"/>
    <w:lvl w:ilvl="0" w:tplc="574C6352">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11"/>
  </w:num>
  <w:num w:numId="4">
    <w:abstractNumId w:val="13"/>
  </w:num>
  <w:num w:numId="5">
    <w:abstractNumId w:val="5"/>
  </w:num>
  <w:num w:numId="6">
    <w:abstractNumId w:val="0"/>
  </w:num>
  <w:num w:numId="7">
    <w:abstractNumId w:val="10"/>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12"/>
  </w:num>
  <w:num w:numId="11">
    <w:abstractNumId w:val="2"/>
  </w:num>
  <w:num w:numId="12">
    <w:abstractNumId w:val="6"/>
  </w:num>
  <w:num w:numId="13">
    <w:abstractNumId w:val="4"/>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44"/>
    <w:rsid w:val="0006001F"/>
    <w:rsid w:val="000C4295"/>
    <w:rsid w:val="000D5F54"/>
    <w:rsid w:val="000E406C"/>
    <w:rsid w:val="00100A48"/>
    <w:rsid w:val="001314B9"/>
    <w:rsid w:val="00133CC5"/>
    <w:rsid w:val="00141D9A"/>
    <w:rsid w:val="0014549B"/>
    <w:rsid w:val="00150A94"/>
    <w:rsid w:val="00152EDC"/>
    <w:rsid w:val="00181B93"/>
    <w:rsid w:val="001A5F10"/>
    <w:rsid w:val="001A60E5"/>
    <w:rsid w:val="001E4CF2"/>
    <w:rsid w:val="001F3F7F"/>
    <w:rsid w:val="001F50FD"/>
    <w:rsid w:val="00220539"/>
    <w:rsid w:val="0022682C"/>
    <w:rsid w:val="002270B7"/>
    <w:rsid w:val="00281602"/>
    <w:rsid w:val="002950BB"/>
    <w:rsid w:val="002A41ED"/>
    <w:rsid w:val="002B7370"/>
    <w:rsid w:val="002C280C"/>
    <w:rsid w:val="002E2709"/>
    <w:rsid w:val="002E4F8C"/>
    <w:rsid w:val="00317D49"/>
    <w:rsid w:val="00320C8F"/>
    <w:rsid w:val="00321E6D"/>
    <w:rsid w:val="00322850"/>
    <w:rsid w:val="00323471"/>
    <w:rsid w:val="003269E4"/>
    <w:rsid w:val="0035041F"/>
    <w:rsid w:val="00377E5F"/>
    <w:rsid w:val="003C2D1C"/>
    <w:rsid w:val="003E1A54"/>
    <w:rsid w:val="003E6FDD"/>
    <w:rsid w:val="003E747D"/>
    <w:rsid w:val="003F3B5D"/>
    <w:rsid w:val="00405758"/>
    <w:rsid w:val="00420358"/>
    <w:rsid w:val="00446E8F"/>
    <w:rsid w:val="00466CB0"/>
    <w:rsid w:val="004762D0"/>
    <w:rsid w:val="004771AB"/>
    <w:rsid w:val="00480E29"/>
    <w:rsid w:val="004853C2"/>
    <w:rsid w:val="0049166F"/>
    <w:rsid w:val="00496B46"/>
    <w:rsid w:val="004A01B3"/>
    <w:rsid w:val="004A62CF"/>
    <w:rsid w:val="004B3F52"/>
    <w:rsid w:val="004C73C5"/>
    <w:rsid w:val="004D0F0B"/>
    <w:rsid w:val="004D1B43"/>
    <w:rsid w:val="005021C7"/>
    <w:rsid w:val="00505F46"/>
    <w:rsid w:val="00506B1E"/>
    <w:rsid w:val="005240BE"/>
    <w:rsid w:val="00527926"/>
    <w:rsid w:val="0052799F"/>
    <w:rsid w:val="00530B53"/>
    <w:rsid w:val="00540235"/>
    <w:rsid w:val="0056238C"/>
    <w:rsid w:val="005715E7"/>
    <w:rsid w:val="005838C0"/>
    <w:rsid w:val="00585B38"/>
    <w:rsid w:val="005877BA"/>
    <w:rsid w:val="005A2D4D"/>
    <w:rsid w:val="005A3A41"/>
    <w:rsid w:val="005A5066"/>
    <w:rsid w:val="006016DD"/>
    <w:rsid w:val="00614242"/>
    <w:rsid w:val="006A729A"/>
    <w:rsid w:val="006C2833"/>
    <w:rsid w:val="006C5D1D"/>
    <w:rsid w:val="006D2444"/>
    <w:rsid w:val="006F4388"/>
    <w:rsid w:val="00703214"/>
    <w:rsid w:val="00706C52"/>
    <w:rsid w:val="007100B7"/>
    <w:rsid w:val="0073086B"/>
    <w:rsid w:val="00745645"/>
    <w:rsid w:val="0078138F"/>
    <w:rsid w:val="007923A7"/>
    <w:rsid w:val="00793DD3"/>
    <w:rsid w:val="007E53D1"/>
    <w:rsid w:val="008133D9"/>
    <w:rsid w:val="00833235"/>
    <w:rsid w:val="00861D9F"/>
    <w:rsid w:val="0086684A"/>
    <w:rsid w:val="00871589"/>
    <w:rsid w:val="0087300A"/>
    <w:rsid w:val="00873E39"/>
    <w:rsid w:val="00877D7C"/>
    <w:rsid w:val="008D3299"/>
    <w:rsid w:val="008F021E"/>
    <w:rsid w:val="009011A5"/>
    <w:rsid w:val="0091683A"/>
    <w:rsid w:val="0091743D"/>
    <w:rsid w:val="0094324D"/>
    <w:rsid w:val="00945FBA"/>
    <w:rsid w:val="00952756"/>
    <w:rsid w:val="00953330"/>
    <w:rsid w:val="009567C5"/>
    <w:rsid w:val="0096141C"/>
    <w:rsid w:val="00971C72"/>
    <w:rsid w:val="009A4727"/>
    <w:rsid w:val="009B21A1"/>
    <w:rsid w:val="009B2C35"/>
    <w:rsid w:val="009B3C50"/>
    <w:rsid w:val="009E0CC4"/>
    <w:rsid w:val="009E466E"/>
    <w:rsid w:val="00A112D2"/>
    <w:rsid w:val="00A24F5C"/>
    <w:rsid w:val="00A4031B"/>
    <w:rsid w:val="00A47775"/>
    <w:rsid w:val="00A603D7"/>
    <w:rsid w:val="00A73F1B"/>
    <w:rsid w:val="00A75F20"/>
    <w:rsid w:val="00AC47F4"/>
    <w:rsid w:val="00AE1CE8"/>
    <w:rsid w:val="00B0136B"/>
    <w:rsid w:val="00B11E09"/>
    <w:rsid w:val="00B1675E"/>
    <w:rsid w:val="00B2454C"/>
    <w:rsid w:val="00B24784"/>
    <w:rsid w:val="00B40224"/>
    <w:rsid w:val="00B44807"/>
    <w:rsid w:val="00B4512C"/>
    <w:rsid w:val="00B57583"/>
    <w:rsid w:val="00B648AD"/>
    <w:rsid w:val="00B73F45"/>
    <w:rsid w:val="00B74947"/>
    <w:rsid w:val="00B82402"/>
    <w:rsid w:val="00B861CF"/>
    <w:rsid w:val="00B96FB1"/>
    <w:rsid w:val="00BA5015"/>
    <w:rsid w:val="00BC1FA3"/>
    <w:rsid w:val="00BE174D"/>
    <w:rsid w:val="00BE2AB7"/>
    <w:rsid w:val="00BF7666"/>
    <w:rsid w:val="00C0499D"/>
    <w:rsid w:val="00C109D3"/>
    <w:rsid w:val="00C2039E"/>
    <w:rsid w:val="00C23664"/>
    <w:rsid w:val="00C55B17"/>
    <w:rsid w:val="00C61004"/>
    <w:rsid w:val="00C64F01"/>
    <w:rsid w:val="00C81C62"/>
    <w:rsid w:val="00CA753C"/>
    <w:rsid w:val="00CC0D8F"/>
    <w:rsid w:val="00CC3832"/>
    <w:rsid w:val="00CD70D8"/>
    <w:rsid w:val="00D12C03"/>
    <w:rsid w:val="00D14E67"/>
    <w:rsid w:val="00D216FF"/>
    <w:rsid w:val="00D30943"/>
    <w:rsid w:val="00D447D2"/>
    <w:rsid w:val="00D55AFE"/>
    <w:rsid w:val="00D61A85"/>
    <w:rsid w:val="00D72B26"/>
    <w:rsid w:val="00D73E25"/>
    <w:rsid w:val="00D77E50"/>
    <w:rsid w:val="00D87DF3"/>
    <w:rsid w:val="00D92BC8"/>
    <w:rsid w:val="00DA771C"/>
    <w:rsid w:val="00DB6BCA"/>
    <w:rsid w:val="00DE1D5D"/>
    <w:rsid w:val="00DE3A75"/>
    <w:rsid w:val="00DE41CE"/>
    <w:rsid w:val="00DE64F9"/>
    <w:rsid w:val="00DF0A84"/>
    <w:rsid w:val="00E1156D"/>
    <w:rsid w:val="00E359B2"/>
    <w:rsid w:val="00E564F1"/>
    <w:rsid w:val="00E62CD2"/>
    <w:rsid w:val="00E700F3"/>
    <w:rsid w:val="00E76B22"/>
    <w:rsid w:val="00E76E8C"/>
    <w:rsid w:val="00E83341"/>
    <w:rsid w:val="00E8643B"/>
    <w:rsid w:val="00EE3115"/>
    <w:rsid w:val="00F0516B"/>
    <w:rsid w:val="00F108AD"/>
    <w:rsid w:val="00F41573"/>
    <w:rsid w:val="00F859D0"/>
    <w:rsid w:val="00FA5223"/>
    <w:rsid w:val="00FC40DB"/>
    <w:rsid w:val="00FC42B8"/>
    <w:rsid w:val="00FC4EAC"/>
    <w:rsid w:val="00FC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1F622"/>
  <w14:defaultImageDpi w14:val="300"/>
  <w15:docId w15:val="{730992E9-026A-9541-8833-5E753970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11A5"/>
    <w:pPr>
      <w:spacing w:before="100" w:beforeAutospacing="1" w:after="100" w:afterAutospacing="1"/>
      <w:outlineLvl w:val="0"/>
    </w:pPr>
    <w:rPr>
      <w:rFonts w:cs="Times New Roman"/>
      <w:b/>
      <w:bCs/>
      <w:kern w:val="36"/>
      <w:sz w:val="48"/>
      <w:szCs w:val="48"/>
    </w:rPr>
  </w:style>
  <w:style w:type="paragraph" w:styleId="Heading3">
    <w:name w:val="heading 3"/>
    <w:basedOn w:val="Normal"/>
    <w:next w:val="Normal"/>
    <w:link w:val="Heading3Char"/>
    <w:uiPriority w:val="9"/>
    <w:semiHidden/>
    <w:unhideWhenUsed/>
    <w:qFormat/>
    <w:rsid w:val="00CD70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0B53"/>
    <w:rPr>
      <w:color w:val="0000FF"/>
      <w:u w:val="single"/>
    </w:rPr>
  </w:style>
  <w:style w:type="paragraph" w:styleId="Footer">
    <w:name w:val="footer"/>
    <w:basedOn w:val="Normal"/>
    <w:link w:val="FooterChar"/>
    <w:uiPriority w:val="99"/>
    <w:unhideWhenUsed/>
    <w:rsid w:val="004D1B43"/>
    <w:pPr>
      <w:tabs>
        <w:tab w:val="center" w:pos="4320"/>
        <w:tab w:val="right" w:pos="8640"/>
      </w:tabs>
    </w:pPr>
  </w:style>
  <w:style w:type="character" w:customStyle="1" w:styleId="FooterChar">
    <w:name w:val="Footer Char"/>
    <w:basedOn w:val="DefaultParagraphFont"/>
    <w:link w:val="Footer"/>
    <w:uiPriority w:val="99"/>
    <w:rsid w:val="004D1B43"/>
  </w:style>
  <w:style w:type="character" w:styleId="PageNumber">
    <w:name w:val="page number"/>
    <w:basedOn w:val="DefaultParagraphFont"/>
    <w:uiPriority w:val="99"/>
    <w:semiHidden/>
    <w:unhideWhenUsed/>
    <w:rsid w:val="004D1B43"/>
  </w:style>
  <w:style w:type="paragraph" w:styleId="Header">
    <w:name w:val="header"/>
    <w:basedOn w:val="Normal"/>
    <w:link w:val="HeaderChar"/>
    <w:uiPriority w:val="99"/>
    <w:unhideWhenUsed/>
    <w:rsid w:val="004D1B43"/>
    <w:pPr>
      <w:tabs>
        <w:tab w:val="center" w:pos="4320"/>
        <w:tab w:val="right" w:pos="8640"/>
      </w:tabs>
    </w:pPr>
  </w:style>
  <w:style w:type="character" w:customStyle="1" w:styleId="HeaderChar">
    <w:name w:val="Header Char"/>
    <w:basedOn w:val="DefaultParagraphFont"/>
    <w:link w:val="Header"/>
    <w:uiPriority w:val="99"/>
    <w:rsid w:val="004D1B43"/>
  </w:style>
  <w:style w:type="paragraph" w:styleId="ListParagraph">
    <w:name w:val="List Paragraph"/>
    <w:basedOn w:val="Normal"/>
    <w:uiPriority w:val="34"/>
    <w:qFormat/>
    <w:rsid w:val="00DE64F9"/>
    <w:pPr>
      <w:ind w:left="720"/>
      <w:contextualSpacing/>
    </w:pPr>
    <w:rPr>
      <w:rFonts w:asciiTheme="minorHAnsi" w:hAnsiTheme="minorHAnsi"/>
    </w:rPr>
  </w:style>
  <w:style w:type="character" w:customStyle="1" w:styleId="Heading1Char">
    <w:name w:val="Heading 1 Char"/>
    <w:basedOn w:val="DefaultParagraphFont"/>
    <w:link w:val="Heading1"/>
    <w:uiPriority w:val="9"/>
    <w:rsid w:val="009011A5"/>
    <w:rPr>
      <w:rFonts w:cs="Times New Roman"/>
      <w:b/>
      <w:bCs/>
      <w:kern w:val="36"/>
      <w:sz w:val="48"/>
      <w:szCs w:val="48"/>
    </w:rPr>
  </w:style>
  <w:style w:type="character" w:styleId="EndnoteReference">
    <w:name w:val="endnote reference"/>
    <w:basedOn w:val="DefaultParagraphFont"/>
    <w:uiPriority w:val="99"/>
    <w:semiHidden/>
    <w:unhideWhenUsed/>
    <w:rsid w:val="00321E6D"/>
    <w:rPr>
      <w:vertAlign w:val="superscript"/>
    </w:rPr>
  </w:style>
  <w:style w:type="paragraph" w:styleId="FootnoteText">
    <w:name w:val="footnote text"/>
    <w:basedOn w:val="Normal"/>
    <w:link w:val="FootnoteTextChar"/>
    <w:uiPriority w:val="99"/>
    <w:unhideWhenUsed/>
    <w:rsid w:val="001F50FD"/>
  </w:style>
  <w:style w:type="character" w:customStyle="1" w:styleId="FootnoteTextChar">
    <w:name w:val="Footnote Text Char"/>
    <w:basedOn w:val="DefaultParagraphFont"/>
    <w:link w:val="FootnoteText"/>
    <w:uiPriority w:val="99"/>
    <w:rsid w:val="001F50FD"/>
  </w:style>
  <w:style w:type="character" w:styleId="FootnoteReference">
    <w:name w:val="footnote reference"/>
    <w:basedOn w:val="DefaultParagraphFont"/>
    <w:uiPriority w:val="99"/>
    <w:unhideWhenUsed/>
    <w:rsid w:val="001F50FD"/>
    <w:rPr>
      <w:vertAlign w:val="superscript"/>
    </w:rPr>
  </w:style>
  <w:style w:type="paragraph" w:styleId="EndnoteText">
    <w:name w:val="endnote text"/>
    <w:basedOn w:val="Normal"/>
    <w:link w:val="EndnoteTextChar"/>
    <w:uiPriority w:val="99"/>
    <w:unhideWhenUsed/>
    <w:rsid w:val="006016DD"/>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6016DD"/>
    <w:rPr>
      <w:rFonts w:ascii="Calibri" w:eastAsia="Calibri" w:hAnsi="Calibri" w:cs="Times New Roman"/>
      <w:sz w:val="20"/>
      <w:szCs w:val="20"/>
    </w:rPr>
  </w:style>
  <w:style w:type="paragraph" w:styleId="NormalWeb">
    <w:name w:val="Normal (Web)"/>
    <w:basedOn w:val="Normal"/>
    <w:uiPriority w:val="99"/>
    <w:semiHidden/>
    <w:unhideWhenUsed/>
    <w:rsid w:val="009A4727"/>
    <w:pPr>
      <w:spacing w:before="100" w:beforeAutospacing="1" w:after="100" w:afterAutospacing="1"/>
    </w:pPr>
    <w:rPr>
      <w:rFonts w:cs="Times New Roman"/>
      <w:sz w:val="20"/>
      <w:szCs w:val="20"/>
    </w:rPr>
  </w:style>
  <w:style w:type="character" w:customStyle="1" w:styleId="a-size-large">
    <w:name w:val="a-size-large"/>
    <w:basedOn w:val="DefaultParagraphFont"/>
    <w:rsid w:val="00FC40DB"/>
  </w:style>
  <w:style w:type="character" w:customStyle="1" w:styleId="a-size-extra-large">
    <w:name w:val="a-size-extra-large"/>
    <w:basedOn w:val="DefaultParagraphFont"/>
    <w:rsid w:val="00420358"/>
  </w:style>
  <w:style w:type="paragraph" w:styleId="BalloonText">
    <w:name w:val="Balloon Text"/>
    <w:basedOn w:val="Normal"/>
    <w:link w:val="BalloonTextChar"/>
    <w:uiPriority w:val="99"/>
    <w:semiHidden/>
    <w:unhideWhenUsed/>
    <w:rsid w:val="00D21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6FF"/>
    <w:rPr>
      <w:rFonts w:ascii="Lucida Grande" w:hAnsi="Lucida Grande" w:cs="Lucida Grande"/>
      <w:sz w:val="18"/>
      <w:szCs w:val="18"/>
    </w:rPr>
  </w:style>
  <w:style w:type="paragraph" w:styleId="Caption">
    <w:name w:val="caption"/>
    <w:basedOn w:val="Normal"/>
    <w:next w:val="Normal"/>
    <w:uiPriority w:val="35"/>
    <w:unhideWhenUsed/>
    <w:qFormat/>
    <w:rsid w:val="00DF0A84"/>
    <w:pPr>
      <w:spacing w:after="200"/>
    </w:pPr>
    <w:rPr>
      <w:b/>
      <w:bCs/>
      <w:color w:val="4F81BD" w:themeColor="accent1"/>
      <w:sz w:val="18"/>
      <w:szCs w:val="18"/>
    </w:rPr>
  </w:style>
  <w:style w:type="character" w:customStyle="1" w:styleId="name">
    <w:name w:val="name"/>
    <w:basedOn w:val="DefaultParagraphFont"/>
    <w:rsid w:val="002A41ED"/>
  </w:style>
  <w:style w:type="character" w:styleId="Emphasis">
    <w:name w:val="Emphasis"/>
    <w:basedOn w:val="DefaultParagraphFont"/>
    <w:uiPriority w:val="20"/>
    <w:qFormat/>
    <w:rsid w:val="002A41ED"/>
    <w:rPr>
      <w:i/>
      <w:iCs/>
    </w:rPr>
  </w:style>
  <w:style w:type="character" w:styleId="FollowedHyperlink">
    <w:name w:val="FollowedHyperlink"/>
    <w:basedOn w:val="DefaultParagraphFont"/>
    <w:uiPriority w:val="99"/>
    <w:semiHidden/>
    <w:unhideWhenUsed/>
    <w:rsid w:val="00FC4EAC"/>
    <w:rPr>
      <w:color w:val="800080" w:themeColor="followedHyperlink"/>
      <w:u w:val="single"/>
    </w:rPr>
  </w:style>
  <w:style w:type="character" w:customStyle="1" w:styleId="apple-converted-space">
    <w:name w:val="apple-converted-space"/>
    <w:basedOn w:val="DefaultParagraphFont"/>
    <w:rsid w:val="00E359B2"/>
  </w:style>
  <w:style w:type="character" w:styleId="HTMLCite">
    <w:name w:val="HTML Cite"/>
    <w:basedOn w:val="DefaultParagraphFont"/>
    <w:uiPriority w:val="99"/>
    <w:semiHidden/>
    <w:unhideWhenUsed/>
    <w:rsid w:val="00B648AD"/>
    <w:rPr>
      <w:i/>
      <w:iCs/>
    </w:rPr>
  </w:style>
  <w:style w:type="character" w:customStyle="1" w:styleId="Heading3Char">
    <w:name w:val="Heading 3 Char"/>
    <w:basedOn w:val="DefaultParagraphFont"/>
    <w:link w:val="Heading3"/>
    <w:uiPriority w:val="9"/>
    <w:semiHidden/>
    <w:rsid w:val="00CD70D8"/>
    <w:rPr>
      <w:rFonts w:asciiTheme="majorHAnsi" w:eastAsiaTheme="majorEastAsia" w:hAnsiTheme="majorHAnsi" w:cstheme="majorBidi"/>
      <w:b/>
      <w:bCs/>
      <w:color w:val="4F81BD" w:themeColor="accent1"/>
    </w:rPr>
  </w:style>
  <w:style w:type="character" w:customStyle="1" w:styleId="author">
    <w:name w:val="author"/>
    <w:basedOn w:val="DefaultParagraphFont"/>
    <w:rsid w:val="0046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2735">
      <w:bodyDiv w:val="1"/>
      <w:marLeft w:val="0"/>
      <w:marRight w:val="0"/>
      <w:marTop w:val="0"/>
      <w:marBottom w:val="0"/>
      <w:divBdr>
        <w:top w:val="none" w:sz="0" w:space="0" w:color="auto"/>
        <w:left w:val="none" w:sz="0" w:space="0" w:color="auto"/>
        <w:bottom w:val="none" w:sz="0" w:space="0" w:color="auto"/>
        <w:right w:val="none" w:sz="0" w:space="0" w:color="auto"/>
      </w:divBdr>
      <w:divsChild>
        <w:div w:id="289169958">
          <w:marLeft w:val="0"/>
          <w:marRight w:val="0"/>
          <w:marTop w:val="0"/>
          <w:marBottom w:val="0"/>
          <w:divBdr>
            <w:top w:val="none" w:sz="0" w:space="0" w:color="auto"/>
            <w:left w:val="none" w:sz="0" w:space="0" w:color="auto"/>
            <w:bottom w:val="none" w:sz="0" w:space="0" w:color="auto"/>
            <w:right w:val="none" w:sz="0" w:space="0" w:color="auto"/>
          </w:divBdr>
        </w:div>
        <w:div w:id="2135899415">
          <w:marLeft w:val="0"/>
          <w:marRight w:val="0"/>
          <w:marTop w:val="0"/>
          <w:marBottom w:val="0"/>
          <w:divBdr>
            <w:top w:val="none" w:sz="0" w:space="0" w:color="auto"/>
            <w:left w:val="none" w:sz="0" w:space="0" w:color="auto"/>
            <w:bottom w:val="none" w:sz="0" w:space="0" w:color="auto"/>
            <w:right w:val="none" w:sz="0" w:space="0" w:color="auto"/>
          </w:divBdr>
        </w:div>
        <w:div w:id="634263116">
          <w:marLeft w:val="0"/>
          <w:marRight w:val="0"/>
          <w:marTop w:val="0"/>
          <w:marBottom w:val="0"/>
          <w:divBdr>
            <w:top w:val="none" w:sz="0" w:space="0" w:color="auto"/>
            <w:left w:val="none" w:sz="0" w:space="0" w:color="auto"/>
            <w:bottom w:val="none" w:sz="0" w:space="0" w:color="auto"/>
            <w:right w:val="none" w:sz="0" w:space="0" w:color="auto"/>
          </w:divBdr>
        </w:div>
      </w:divsChild>
    </w:div>
    <w:div w:id="128210278">
      <w:bodyDiv w:val="1"/>
      <w:marLeft w:val="0"/>
      <w:marRight w:val="0"/>
      <w:marTop w:val="0"/>
      <w:marBottom w:val="0"/>
      <w:divBdr>
        <w:top w:val="none" w:sz="0" w:space="0" w:color="auto"/>
        <w:left w:val="none" w:sz="0" w:space="0" w:color="auto"/>
        <w:bottom w:val="none" w:sz="0" w:space="0" w:color="auto"/>
        <w:right w:val="none" w:sz="0" w:space="0" w:color="auto"/>
      </w:divBdr>
      <w:divsChild>
        <w:div w:id="1361125462">
          <w:marLeft w:val="0"/>
          <w:marRight w:val="0"/>
          <w:marTop w:val="0"/>
          <w:marBottom w:val="0"/>
          <w:divBdr>
            <w:top w:val="none" w:sz="0" w:space="0" w:color="auto"/>
            <w:left w:val="none" w:sz="0" w:space="0" w:color="auto"/>
            <w:bottom w:val="none" w:sz="0" w:space="0" w:color="auto"/>
            <w:right w:val="none" w:sz="0" w:space="0" w:color="auto"/>
          </w:divBdr>
          <w:divsChild>
            <w:div w:id="1758866237">
              <w:marLeft w:val="0"/>
              <w:marRight w:val="0"/>
              <w:marTop w:val="0"/>
              <w:marBottom w:val="0"/>
              <w:divBdr>
                <w:top w:val="none" w:sz="0" w:space="0" w:color="auto"/>
                <w:left w:val="none" w:sz="0" w:space="0" w:color="auto"/>
                <w:bottom w:val="none" w:sz="0" w:space="0" w:color="auto"/>
                <w:right w:val="none" w:sz="0" w:space="0" w:color="auto"/>
              </w:divBdr>
            </w:div>
            <w:div w:id="143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040">
      <w:bodyDiv w:val="1"/>
      <w:marLeft w:val="0"/>
      <w:marRight w:val="0"/>
      <w:marTop w:val="0"/>
      <w:marBottom w:val="0"/>
      <w:divBdr>
        <w:top w:val="none" w:sz="0" w:space="0" w:color="auto"/>
        <w:left w:val="none" w:sz="0" w:space="0" w:color="auto"/>
        <w:bottom w:val="none" w:sz="0" w:space="0" w:color="auto"/>
        <w:right w:val="none" w:sz="0" w:space="0" w:color="auto"/>
      </w:divBdr>
    </w:div>
    <w:div w:id="285888804">
      <w:bodyDiv w:val="1"/>
      <w:marLeft w:val="0"/>
      <w:marRight w:val="0"/>
      <w:marTop w:val="0"/>
      <w:marBottom w:val="0"/>
      <w:divBdr>
        <w:top w:val="none" w:sz="0" w:space="0" w:color="auto"/>
        <w:left w:val="none" w:sz="0" w:space="0" w:color="auto"/>
        <w:bottom w:val="none" w:sz="0" w:space="0" w:color="auto"/>
        <w:right w:val="none" w:sz="0" w:space="0" w:color="auto"/>
      </w:divBdr>
    </w:div>
    <w:div w:id="432211149">
      <w:bodyDiv w:val="1"/>
      <w:marLeft w:val="0"/>
      <w:marRight w:val="0"/>
      <w:marTop w:val="0"/>
      <w:marBottom w:val="0"/>
      <w:divBdr>
        <w:top w:val="none" w:sz="0" w:space="0" w:color="auto"/>
        <w:left w:val="none" w:sz="0" w:space="0" w:color="auto"/>
        <w:bottom w:val="none" w:sz="0" w:space="0" w:color="auto"/>
        <w:right w:val="none" w:sz="0" w:space="0" w:color="auto"/>
      </w:divBdr>
    </w:div>
    <w:div w:id="610011794">
      <w:bodyDiv w:val="1"/>
      <w:marLeft w:val="0"/>
      <w:marRight w:val="0"/>
      <w:marTop w:val="0"/>
      <w:marBottom w:val="0"/>
      <w:divBdr>
        <w:top w:val="none" w:sz="0" w:space="0" w:color="auto"/>
        <w:left w:val="none" w:sz="0" w:space="0" w:color="auto"/>
        <w:bottom w:val="none" w:sz="0" w:space="0" w:color="auto"/>
        <w:right w:val="none" w:sz="0" w:space="0" w:color="auto"/>
      </w:divBdr>
    </w:div>
    <w:div w:id="725178034">
      <w:bodyDiv w:val="1"/>
      <w:marLeft w:val="0"/>
      <w:marRight w:val="0"/>
      <w:marTop w:val="0"/>
      <w:marBottom w:val="0"/>
      <w:divBdr>
        <w:top w:val="none" w:sz="0" w:space="0" w:color="auto"/>
        <w:left w:val="none" w:sz="0" w:space="0" w:color="auto"/>
        <w:bottom w:val="none" w:sz="0" w:space="0" w:color="auto"/>
        <w:right w:val="none" w:sz="0" w:space="0" w:color="auto"/>
      </w:divBdr>
    </w:div>
    <w:div w:id="855734859">
      <w:bodyDiv w:val="1"/>
      <w:marLeft w:val="0"/>
      <w:marRight w:val="0"/>
      <w:marTop w:val="0"/>
      <w:marBottom w:val="0"/>
      <w:divBdr>
        <w:top w:val="none" w:sz="0" w:space="0" w:color="auto"/>
        <w:left w:val="none" w:sz="0" w:space="0" w:color="auto"/>
        <w:bottom w:val="none" w:sz="0" w:space="0" w:color="auto"/>
        <w:right w:val="none" w:sz="0" w:space="0" w:color="auto"/>
      </w:divBdr>
    </w:div>
    <w:div w:id="1132677590">
      <w:bodyDiv w:val="1"/>
      <w:marLeft w:val="0"/>
      <w:marRight w:val="0"/>
      <w:marTop w:val="0"/>
      <w:marBottom w:val="0"/>
      <w:divBdr>
        <w:top w:val="none" w:sz="0" w:space="0" w:color="auto"/>
        <w:left w:val="none" w:sz="0" w:space="0" w:color="auto"/>
        <w:bottom w:val="none" w:sz="0" w:space="0" w:color="auto"/>
        <w:right w:val="none" w:sz="0" w:space="0" w:color="auto"/>
      </w:divBdr>
      <w:divsChild>
        <w:div w:id="172159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574">
              <w:marLeft w:val="0"/>
              <w:marRight w:val="0"/>
              <w:marTop w:val="0"/>
              <w:marBottom w:val="0"/>
              <w:divBdr>
                <w:top w:val="none" w:sz="0" w:space="0" w:color="auto"/>
                <w:left w:val="none" w:sz="0" w:space="0" w:color="auto"/>
                <w:bottom w:val="none" w:sz="0" w:space="0" w:color="auto"/>
                <w:right w:val="none" w:sz="0" w:space="0" w:color="auto"/>
              </w:divBdr>
              <w:divsChild>
                <w:div w:id="1067801933">
                  <w:marLeft w:val="0"/>
                  <w:marRight w:val="0"/>
                  <w:marTop w:val="0"/>
                  <w:marBottom w:val="0"/>
                  <w:divBdr>
                    <w:top w:val="none" w:sz="0" w:space="0" w:color="auto"/>
                    <w:left w:val="none" w:sz="0" w:space="0" w:color="auto"/>
                    <w:bottom w:val="none" w:sz="0" w:space="0" w:color="auto"/>
                    <w:right w:val="none" w:sz="0" w:space="0" w:color="auto"/>
                  </w:divBdr>
                  <w:divsChild>
                    <w:div w:id="7825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14917">
                          <w:marLeft w:val="0"/>
                          <w:marRight w:val="0"/>
                          <w:marTop w:val="0"/>
                          <w:marBottom w:val="0"/>
                          <w:divBdr>
                            <w:top w:val="none" w:sz="0" w:space="0" w:color="auto"/>
                            <w:left w:val="none" w:sz="0" w:space="0" w:color="auto"/>
                            <w:bottom w:val="none" w:sz="0" w:space="0" w:color="auto"/>
                            <w:right w:val="none" w:sz="0" w:space="0" w:color="auto"/>
                          </w:divBdr>
                          <w:divsChild>
                            <w:div w:id="1056199985">
                              <w:marLeft w:val="0"/>
                              <w:marRight w:val="0"/>
                              <w:marTop w:val="0"/>
                              <w:marBottom w:val="0"/>
                              <w:divBdr>
                                <w:top w:val="none" w:sz="0" w:space="0" w:color="auto"/>
                                <w:left w:val="none" w:sz="0" w:space="0" w:color="auto"/>
                                <w:bottom w:val="none" w:sz="0" w:space="0" w:color="auto"/>
                                <w:right w:val="none" w:sz="0" w:space="0" w:color="auto"/>
                              </w:divBdr>
                              <w:divsChild>
                                <w:div w:id="1366098505">
                                  <w:blockQuote w:val="1"/>
                                  <w:marLeft w:val="75"/>
                                  <w:marRight w:val="0"/>
                                  <w:marTop w:val="0"/>
                                  <w:marBottom w:val="0"/>
                                  <w:divBdr>
                                    <w:top w:val="none" w:sz="0" w:space="0" w:color="auto"/>
                                    <w:left w:val="none" w:sz="0" w:space="0" w:color="auto"/>
                                    <w:bottom w:val="none" w:sz="0" w:space="0" w:color="auto"/>
                                    <w:right w:val="none" w:sz="0" w:space="0" w:color="auto"/>
                                  </w:divBdr>
                                  <w:divsChild>
                                    <w:div w:id="11759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0938">
      <w:bodyDiv w:val="1"/>
      <w:marLeft w:val="0"/>
      <w:marRight w:val="0"/>
      <w:marTop w:val="0"/>
      <w:marBottom w:val="0"/>
      <w:divBdr>
        <w:top w:val="none" w:sz="0" w:space="0" w:color="auto"/>
        <w:left w:val="none" w:sz="0" w:space="0" w:color="auto"/>
        <w:bottom w:val="none" w:sz="0" w:space="0" w:color="auto"/>
        <w:right w:val="none" w:sz="0" w:space="0" w:color="auto"/>
      </w:divBdr>
    </w:div>
    <w:div w:id="1291285962">
      <w:bodyDiv w:val="1"/>
      <w:marLeft w:val="0"/>
      <w:marRight w:val="0"/>
      <w:marTop w:val="0"/>
      <w:marBottom w:val="0"/>
      <w:divBdr>
        <w:top w:val="none" w:sz="0" w:space="0" w:color="auto"/>
        <w:left w:val="none" w:sz="0" w:space="0" w:color="auto"/>
        <w:bottom w:val="none" w:sz="0" w:space="0" w:color="auto"/>
        <w:right w:val="none" w:sz="0" w:space="0" w:color="auto"/>
      </w:divBdr>
    </w:div>
    <w:div w:id="1340893691">
      <w:bodyDiv w:val="1"/>
      <w:marLeft w:val="0"/>
      <w:marRight w:val="0"/>
      <w:marTop w:val="0"/>
      <w:marBottom w:val="0"/>
      <w:divBdr>
        <w:top w:val="none" w:sz="0" w:space="0" w:color="auto"/>
        <w:left w:val="none" w:sz="0" w:space="0" w:color="auto"/>
        <w:bottom w:val="none" w:sz="0" w:space="0" w:color="auto"/>
        <w:right w:val="none" w:sz="0" w:space="0" w:color="auto"/>
      </w:divBdr>
    </w:div>
    <w:div w:id="1375352681">
      <w:bodyDiv w:val="1"/>
      <w:marLeft w:val="0"/>
      <w:marRight w:val="0"/>
      <w:marTop w:val="0"/>
      <w:marBottom w:val="0"/>
      <w:divBdr>
        <w:top w:val="none" w:sz="0" w:space="0" w:color="auto"/>
        <w:left w:val="none" w:sz="0" w:space="0" w:color="auto"/>
        <w:bottom w:val="none" w:sz="0" w:space="0" w:color="auto"/>
        <w:right w:val="none" w:sz="0" w:space="0" w:color="auto"/>
      </w:divBdr>
    </w:div>
    <w:div w:id="1431586641">
      <w:bodyDiv w:val="1"/>
      <w:marLeft w:val="0"/>
      <w:marRight w:val="0"/>
      <w:marTop w:val="0"/>
      <w:marBottom w:val="0"/>
      <w:divBdr>
        <w:top w:val="none" w:sz="0" w:space="0" w:color="auto"/>
        <w:left w:val="none" w:sz="0" w:space="0" w:color="auto"/>
        <w:bottom w:val="none" w:sz="0" w:space="0" w:color="auto"/>
        <w:right w:val="none" w:sz="0" w:space="0" w:color="auto"/>
      </w:divBdr>
    </w:div>
    <w:div w:id="1446384829">
      <w:bodyDiv w:val="1"/>
      <w:marLeft w:val="0"/>
      <w:marRight w:val="0"/>
      <w:marTop w:val="0"/>
      <w:marBottom w:val="0"/>
      <w:divBdr>
        <w:top w:val="none" w:sz="0" w:space="0" w:color="auto"/>
        <w:left w:val="none" w:sz="0" w:space="0" w:color="auto"/>
        <w:bottom w:val="none" w:sz="0" w:space="0" w:color="auto"/>
        <w:right w:val="none" w:sz="0" w:space="0" w:color="auto"/>
      </w:divBdr>
    </w:div>
    <w:div w:id="1620262980">
      <w:bodyDiv w:val="1"/>
      <w:marLeft w:val="0"/>
      <w:marRight w:val="0"/>
      <w:marTop w:val="0"/>
      <w:marBottom w:val="0"/>
      <w:divBdr>
        <w:top w:val="none" w:sz="0" w:space="0" w:color="auto"/>
        <w:left w:val="none" w:sz="0" w:space="0" w:color="auto"/>
        <w:bottom w:val="none" w:sz="0" w:space="0" w:color="auto"/>
        <w:right w:val="none" w:sz="0" w:space="0" w:color="auto"/>
      </w:divBdr>
    </w:div>
    <w:div w:id="1712729133">
      <w:bodyDiv w:val="1"/>
      <w:marLeft w:val="0"/>
      <w:marRight w:val="0"/>
      <w:marTop w:val="0"/>
      <w:marBottom w:val="0"/>
      <w:divBdr>
        <w:top w:val="none" w:sz="0" w:space="0" w:color="auto"/>
        <w:left w:val="none" w:sz="0" w:space="0" w:color="auto"/>
        <w:bottom w:val="none" w:sz="0" w:space="0" w:color="auto"/>
        <w:right w:val="none" w:sz="0" w:space="0" w:color="auto"/>
      </w:divBdr>
    </w:div>
    <w:div w:id="1979335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sceneonradio.org/seeing-white/" TargetMode="External"/><Relationship Id="rId39" Type="http://schemas.openxmlformats.org/officeDocument/2006/relationships/footer" Target="footer2.xml"/><Relationship Id="rId21" Type="http://schemas.openxmlformats.org/officeDocument/2006/relationships/image" Target="media/image10.png"/><Relationship Id="rId34" Type="http://schemas.openxmlformats.org/officeDocument/2006/relationships/hyperlink" Target="http://www.elon.edu/e-web/students/handbook/violations/default.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9.jpeg"/><Relationship Id="rId29" Type="http://schemas.openxmlformats.org/officeDocument/2006/relationships/image" Target="media/image1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eyancy.com/" TargetMode="External"/><Relationship Id="rId24" Type="http://schemas.openxmlformats.org/officeDocument/2006/relationships/hyperlink" Target="https://documentarystudies.duke.edu/people/john-biewen" TargetMode="External"/><Relationship Id="rId32" Type="http://schemas.openxmlformats.org/officeDocument/2006/relationships/image" Target="media/image16.jpeg"/><Relationship Id="rId37" Type="http://schemas.openxmlformats.org/officeDocument/2006/relationships/hyperlink" Target="http://www.elon.edu/e-web/administration/registrar/DropAddClassesOnlin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acwm.org/" TargetMode="External"/><Relationship Id="rId28" Type="http://schemas.openxmlformats.org/officeDocument/2006/relationships/image" Target="media/image12.jpeg"/><Relationship Id="rId36" Type="http://schemas.openxmlformats.org/officeDocument/2006/relationships/hyperlink" Target="mailto:prosinski@elon.edu" TargetMode="External"/><Relationship Id="rId10" Type="http://schemas.openxmlformats.org/officeDocument/2006/relationships/image" Target="media/image2.jpeg"/><Relationship Id="rId19" Type="http://schemas.openxmlformats.org/officeDocument/2006/relationships/hyperlink" Target="http://thecollege.syr.edu/people/faculty/pages/rel/gray-biko.html"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adicalphilosophy.com/article/philosophy-and-the-black-panthers" TargetMode="External"/><Relationship Id="rId22" Type="http://schemas.openxmlformats.org/officeDocument/2006/relationships/hyperlink" Target="http://libcdm1.uncg.edu/cdm/landingpage/collection/RAS"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www.elon.edu/e-web/academics/support/disabilities_services.xhtml" TargetMode="External"/><Relationship Id="rId8" Type="http://schemas.openxmlformats.org/officeDocument/2006/relationships/hyperlink" Target="mailto:rjohnson50@elon.edu"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sceneonradio.org/" TargetMode="External"/><Relationship Id="rId33" Type="http://schemas.openxmlformats.org/officeDocument/2006/relationships/image" Target="media/image17.jpe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05D73E-F065-A146-8D4F-D7F505FF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6775</Words>
  <Characters>38623</Characters>
  <Application>Microsoft Office Word</Application>
  <DocSecurity>0</DocSecurity>
  <Lines>321</Lines>
  <Paragraphs>90</Paragraphs>
  <ScaleCrop>false</ScaleCrop>
  <Company>Elon University</Company>
  <LinksUpToDate>false</LinksUpToDate>
  <CharactersWithSpaces>45308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Conrad Palor</cp:lastModifiedBy>
  <cp:revision>2</cp:revision>
  <dcterms:created xsi:type="dcterms:W3CDTF">2019-04-09T17:11:00Z</dcterms:created>
  <dcterms:modified xsi:type="dcterms:W3CDTF">2019-04-09T17:11:00Z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680628</vt:lpwstr>
  </property>
  <property fmtid="{D5CDD505-2E9C-101B-9397-08002B2CF9AE}" pid="3" name="NXPowerLiteSettings">
    <vt:lpwstr>C7000400038000</vt:lpwstr>
  </property>
  <property fmtid="{D5CDD505-2E9C-101B-9397-08002B2CF9AE}" pid="4" name="NXPowerLiteVersion">
    <vt:lpwstr>S8.2.2</vt:lpwstr>
  </property>
</Properties>
</file>